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9F6F2" w14:textId="22B8A8F5" w:rsidR="00036AD3" w:rsidRDefault="00C875F9">
      <w:pPr>
        <w:pStyle w:val="ae"/>
        <w:rPr>
          <w:rFonts w:eastAsia="宋体" w:cs="Arial"/>
          <w:sz w:val="22"/>
          <w:szCs w:val="22"/>
          <w:lang w:eastAsia="zh-CN" w:bidi="ar"/>
        </w:rPr>
      </w:pPr>
      <w:bookmarkStart w:id="0" w:name="OLE_LINK39"/>
      <w:bookmarkStart w:id="1" w:name="OLE_LINK2"/>
      <w:r>
        <w:rPr>
          <w:rFonts w:eastAsia="宋体" w:cs="Arial"/>
          <w:sz w:val="22"/>
          <w:szCs w:val="22"/>
          <w:lang w:eastAsia="zh-CN"/>
        </w:rPr>
        <w:t>3GPP TSG-RAN WG2 Meeting #116</w:t>
      </w:r>
      <w:r w:rsidR="00D82213">
        <w:rPr>
          <w:rFonts w:eastAsia="宋体" w:cs="Arial"/>
          <w:sz w:val="22"/>
          <w:szCs w:val="22"/>
          <w:lang w:eastAsia="zh-CN"/>
        </w:rPr>
        <w:t>bis</w:t>
      </w:r>
      <w:r>
        <w:rPr>
          <w:rFonts w:eastAsia="宋体" w:cs="Arial"/>
          <w:sz w:val="22"/>
          <w:szCs w:val="22"/>
          <w:lang w:eastAsia="zh-CN"/>
        </w:rPr>
        <w:t xml:space="preserve">-e                  </w:t>
      </w:r>
      <w:r>
        <w:rPr>
          <w:rFonts w:cs="Arial"/>
          <w:bCs/>
          <w:sz w:val="22"/>
          <w:szCs w:val="22"/>
        </w:rPr>
        <w:tab/>
      </w:r>
      <w:bookmarkEnd w:id="0"/>
      <w:r>
        <w:rPr>
          <w:rFonts w:eastAsia="宋体" w:cs="Arial" w:hint="eastAsia"/>
          <w:sz w:val="22"/>
          <w:szCs w:val="22"/>
          <w:lang w:eastAsia="zh-CN" w:bidi="ar"/>
        </w:rPr>
        <w:t>R2-</w:t>
      </w:r>
      <w:r w:rsidR="00D82213">
        <w:rPr>
          <w:rFonts w:eastAsia="宋体" w:cs="Arial" w:hint="eastAsia"/>
          <w:sz w:val="22"/>
          <w:szCs w:val="22"/>
          <w:lang w:eastAsia="zh-CN" w:bidi="ar"/>
        </w:rPr>
        <w:t>2</w:t>
      </w:r>
      <w:r w:rsidR="00D82213">
        <w:rPr>
          <w:rFonts w:eastAsia="宋体" w:cs="Arial"/>
          <w:sz w:val="22"/>
          <w:szCs w:val="22"/>
          <w:lang w:eastAsia="zh-CN" w:bidi="ar"/>
        </w:rPr>
        <w:t>2</w:t>
      </w:r>
      <w:r w:rsidR="000F45DC">
        <w:rPr>
          <w:rFonts w:eastAsia="宋体" w:cs="Arial"/>
          <w:sz w:val="22"/>
          <w:szCs w:val="22"/>
          <w:lang w:eastAsia="zh-CN" w:bidi="ar"/>
        </w:rPr>
        <w:t>00597</w:t>
      </w:r>
    </w:p>
    <w:p w14:paraId="3CD3AB1C" w14:textId="2B301DC7" w:rsidR="00036AD3" w:rsidRDefault="00C875F9">
      <w:pPr>
        <w:tabs>
          <w:tab w:val="center" w:pos="4536"/>
          <w:tab w:val="right" w:pos="9072"/>
        </w:tabs>
        <w:rPr>
          <w:rFonts w:ascii="Arial" w:eastAsia="MS Mincho" w:hAnsi="Arial" w:cs="Arial"/>
          <w:b/>
          <w:bCs/>
          <w:sz w:val="22"/>
          <w:highlight w:val="yellow"/>
        </w:rPr>
      </w:pPr>
      <w:r>
        <w:rPr>
          <w:rFonts w:ascii="Arial" w:eastAsia="MS Mincho" w:hAnsi="Arial" w:cs="Arial"/>
          <w:b/>
          <w:bCs/>
          <w:sz w:val="22"/>
        </w:rPr>
        <w:t>e-Meeting,</w:t>
      </w:r>
      <w:r>
        <w:rPr>
          <w:rFonts w:ascii="Arial" w:hAnsi="Arial" w:cs="Arial" w:hint="eastAsia"/>
          <w:b/>
          <w:bCs/>
          <w:sz w:val="22"/>
        </w:rPr>
        <w:t xml:space="preserve"> </w:t>
      </w:r>
      <w:r>
        <w:rPr>
          <w:rFonts w:ascii="Arial" w:eastAsia="MS Mincho" w:hAnsi="Arial" w:cs="Arial"/>
          <w:b/>
          <w:sz w:val="22"/>
          <w:szCs w:val="22"/>
          <w:lang w:bidi="ar"/>
        </w:rPr>
        <w:t>1</w:t>
      </w:r>
      <w:r w:rsidR="00D82213">
        <w:rPr>
          <w:rFonts w:ascii="Arial" w:eastAsia="MS Mincho" w:hAnsi="Arial" w:cs="Arial"/>
          <w:b/>
          <w:sz w:val="22"/>
          <w:szCs w:val="22"/>
          <w:lang w:bidi="ar"/>
        </w:rPr>
        <w:t>7</w:t>
      </w:r>
      <w:r>
        <w:rPr>
          <w:rFonts w:ascii="Arial" w:eastAsia="MS Mincho" w:hAnsi="Arial" w:cs="Arial"/>
          <w:b/>
          <w:sz w:val="22"/>
          <w:szCs w:val="22"/>
          <w:vertAlign w:val="superscript"/>
          <w:lang w:bidi="ar"/>
        </w:rPr>
        <w:t>th</w:t>
      </w:r>
      <w:r>
        <w:rPr>
          <w:rFonts w:ascii="Arial" w:eastAsia="MS Mincho" w:hAnsi="Arial" w:cs="Arial"/>
          <w:b/>
          <w:sz w:val="22"/>
          <w:szCs w:val="22"/>
          <w:lang w:bidi="ar"/>
        </w:rPr>
        <w:t>-</w:t>
      </w:r>
      <w:r w:rsidR="00D82213">
        <w:rPr>
          <w:rFonts w:ascii="Arial" w:eastAsia="MS Mincho" w:hAnsi="Arial" w:cs="Arial"/>
          <w:b/>
          <w:sz w:val="22"/>
          <w:szCs w:val="22"/>
          <w:lang w:bidi="ar"/>
        </w:rPr>
        <w:t>25</w:t>
      </w:r>
      <w:r>
        <w:rPr>
          <w:rFonts w:ascii="Arial" w:eastAsia="MS Mincho" w:hAnsi="Arial" w:cs="Arial"/>
          <w:b/>
          <w:sz w:val="22"/>
          <w:szCs w:val="22"/>
          <w:vertAlign w:val="superscript"/>
          <w:lang w:bidi="ar"/>
        </w:rPr>
        <w:t>th</w:t>
      </w:r>
      <w:r>
        <w:rPr>
          <w:rFonts w:ascii="Arial" w:eastAsia="MS Mincho" w:hAnsi="Arial" w:cs="Arial"/>
          <w:b/>
          <w:sz w:val="22"/>
          <w:szCs w:val="22"/>
          <w:lang w:bidi="ar"/>
        </w:rPr>
        <w:t xml:space="preserve"> </w:t>
      </w:r>
      <w:r w:rsidR="00D82213">
        <w:rPr>
          <w:rFonts w:ascii="Arial" w:eastAsia="Tahoma" w:hAnsi="Arial" w:cs="Arial"/>
          <w:b/>
          <w:bCs/>
          <w:sz w:val="22"/>
          <w:szCs w:val="22"/>
        </w:rPr>
        <w:t>January</w:t>
      </w:r>
      <w:r>
        <w:rPr>
          <w:rFonts w:ascii="Arial" w:hAnsi="Arial" w:cs="Arial" w:hint="eastAsia"/>
          <w:b/>
          <w:bCs/>
          <w:sz w:val="22"/>
        </w:rPr>
        <w:t>,</w:t>
      </w:r>
      <w:r>
        <w:rPr>
          <w:rFonts w:ascii="Arial" w:eastAsia="MS Mincho" w:hAnsi="Arial" w:cs="Arial"/>
          <w:b/>
          <w:bCs/>
          <w:sz w:val="22"/>
        </w:rPr>
        <w:t xml:space="preserve"> 202</w:t>
      </w:r>
      <w:r w:rsidR="00D82213">
        <w:rPr>
          <w:rFonts w:ascii="Arial" w:eastAsia="MS Mincho" w:hAnsi="Arial" w:cs="Arial"/>
          <w:b/>
          <w:bCs/>
          <w:sz w:val="22"/>
        </w:rPr>
        <w:t>2</w:t>
      </w:r>
    </w:p>
    <w:bookmarkEnd w:id="1"/>
    <w:p w14:paraId="1F581B21" w14:textId="492753F8" w:rsidR="00036AD3" w:rsidRDefault="00036AD3">
      <w:pPr>
        <w:pStyle w:val="ae"/>
        <w:tabs>
          <w:tab w:val="clear" w:pos="4536"/>
          <w:tab w:val="clear" w:pos="9072"/>
          <w:tab w:val="left" w:pos="3531"/>
        </w:tabs>
        <w:rPr>
          <w:rFonts w:eastAsia="宋体" w:cs="Arial"/>
          <w:bCs/>
          <w:sz w:val="22"/>
          <w:szCs w:val="22"/>
          <w:lang w:eastAsia="zh-CN"/>
        </w:rPr>
      </w:pPr>
    </w:p>
    <w:p w14:paraId="12157F2F"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eastAsia="宋体"/>
          <w:sz w:val="22"/>
          <w:lang w:eastAsia="zh-CN"/>
        </w:rPr>
        <w:t>, Guangdong Genius</w:t>
      </w:r>
    </w:p>
    <w:p w14:paraId="5DBCD868" w14:textId="44DC0BEB" w:rsidR="00036AD3" w:rsidRDefault="00C875F9">
      <w:pPr>
        <w:pStyle w:val="ae"/>
        <w:tabs>
          <w:tab w:val="clear" w:pos="4536"/>
          <w:tab w:val="left" w:pos="1800"/>
        </w:tabs>
        <w:ind w:left="1800" w:hanging="1800"/>
        <w:rPr>
          <w:rFonts w:eastAsia="宋体"/>
          <w:sz w:val="22"/>
          <w:lang w:eastAsia="zh-CN"/>
        </w:rPr>
      </w:pPr>
      <w:r>
        <w:rPr>
          <w:rFonts w:eastAsia="宋体" w:hint="eastAsia"/>
          <w:sz w:val="22"/>
          <w:lang w:eastAsia="zh-CN"/>
        </w:rPr>
        <w:t>Title:</w:t>
      </w:r>
      <w:bookmarkStart w:id="2" w:name="Title"/>
      <w:bookmarkEnd w:id="2"/>
      <w:r>
        <w:rPr>
          <w:rFonts w:eastAsia="宋体" w:hint="eastAsia"/>
          <w:sz w:val="22"/>
          <w:lang w:eastAsia="zh-CN"/>
        </w:rPr>
        <w:tab/>
      </w:r>
      <w:r w:rsidR="00DC6DEB">
        <w:rPr>
          <w:rFonts w:eastAsia="宋体"/>
          <w:sz w:val="22"/>
          <w:lang w:eastAsia="zh-CN"/>
        </w:rPr>
        <w:t xml:space="preserve">Remaining issues </w:t>
      </w:r>
      <w:r w:rsidR="008A6491">
        <w:rPr>
          <w:rFonts w:eastAsia="宋体"/>
          <w:sz w:val="22"/>
          <w:lang w:eastAsia="zh-CN"/>
        </w:rPr>
        <w:t>on</w:t>
      </w:r>
      <w:r w:rsidR="00DC6DEB">
        <w:rPr>
          <w:rFonts w:eastAsia="宋体"/>
          <w:sz w:val="22"/>
          <w:lang w:eastAsia="zh-CN"/>
        </w:rPr>
        <w:t xml:space="preserve"> </w:t>
      </w:r>
      <w:r w:rsidR="000F45DC" w:rsidRPr="003775F3">
        <w:rPr>
          <w:rFonts w:eastAsia="宋体"/>
          <w:sz w:val="22"/>
          <w:lang w:eastAsia="zh-CN"/>
        </w:rPr>
        <w:t xml:space="preserve">NCD SSB, identification and access for RedCap </w:t>
      </w:r>
    </w:p>
    <w:p w14:paraId="30C6FFAC"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8.</w:t>
      </w:r>
      <w:r>
        <w:rPr>
          <w:rFonts w:eastAsia="宋体" w:hint="eastAsia"/>
          <w:sz w:val="22"/>
          <w:lang w:eastAsia="zh-CN"/>
        </w:rPr>
        <w:t>12.2.2</w:t>
      </w:r>
    </w:p>
    <w:p w14:paraId="5D4B46EB"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2BEC929E"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00B27584" w14:textId="26500D23" w:rsidR="004B7A86" w:rsidRDefault="004B7A86" w:rsidP="004B7A86">
      <w:pPr>
        <w:pStyle w:val="aa"/>
        <w:tabs>
          <w:tab w:val="left" w:pos="425"/>
        </w:tabs>
        <w:rPr>
          <w:szCs w:val="20"/>
          <w:lang w:eastAsia="zh-CN"/>
        </w:rPr>
      </w:pPr>
      <w:r>
        <w:rPr>
          <w:szCs w:val="20"/>
          <w:lang w:eastAsia="zh-CN"/>
        </w:rPr>
        <w:t xml:space="preserve">In RAN#92e meeting, the WID for RedCap have been revised and approved in [1]. </w:t>
      </w:r>
      <w:r w:rsidR="00796E4B">
        <w:rPr>
          <w:szCs w:val="20"/>
          <w:lang w:eastAsia="zh-CN"/>
        </w:rPr>
        <w:t xml:space="preserve">The </w:t>
      </w:r>
      <w:r w:rsidR="00796E4B">
        <w:rPr>
          <w:rFonts w:hint="eastAsia"/>
          <w:lang w:val="en-GB" w:eastAsia="en-GB"/>
        </w:rPr>
        <w:t>identification and access restrictions</w:t>
      </w:r>
      <w:r w:rsidR="00796E4B">
        <w:rPr>
          <w:szCs w:val="20"/>
          <w:lang w:eastAsia="zh-CN"/>
        </w:rPr>
        <w:t xml:space="preserve"> </w:t>
      </w:r>
      <w:r>
        <w:rPr>
          <w:szCs w:val="20"/>
          <w:lang w:eastAsia="zh-CN"/>
        </w:rPr>
        <w:t xml:space="preserve">for RedCap UEs have been extensively discussed in past RAN1 and RAN2 meetings. </w:t>
      </w:r>
    </w:p>
    <w:p w14:paraId="0CA74714" w14:textId="14EFD209" w:rsidR="00A7390C" w:rsidRPr="00AE7A4A" w:rsidRDefault="004B7A86">
      <w:pPr>
        <w:pStyle w:val="aa"/>
        <w:rPr>
          <w:rFonts w:eastAsiaTheme="minorEastAsia"/>
          <w:lang w:val="en-GB" w:eastAsia="zh-CN"/>
        </w:rPr>
      </w:pPr>
      <w:r>
        <w:rPr>
          <w:szCs w:val="20"/>
          <w:lang w:eastAsia="zh-CN"/>
        </w:rPr>
        <w:t xml:space="preserve">Besides, separate initial BWP has been discussed in RAN1. </w:t>
      </w:r>
      <w:r>
        <w:rPr>
          <w:rFonts w:hint="eastAsia"/>
          <w:szCs w:val="20"/>
          <w:lang w:eastAsia="zh-CN"/>
        </w:rPr>
        <w:t>I</w:t>
      </w:r>
      <w:r>
        <w:rPr>
          <w:szCs w:val="20"/>
          <w:lang w:eastAsia="zh-CN"/>
        </w:rPr>
        <w:t xml:space="preserve">n RAN1#106bis-e meeting, an LS on use </w:t>
      </w:r>
      <w:r w:rsidRPr="00E12F83">
        <w:rPr>
          <w:szCs w:val="20"/>
          <w:lang w:eastAsia="zh-CN"/>
        </w:rPr>
        <w:t>of NCD-SSB instead of CD-SSB for RedCap UE</w:t>
      </w:r>
      <w:r>
        <w:rPr>
          <w:szCs w:val="20"/>
          <w:lang w:eastAsia="zh-CN"/>
        </w:rPr>
        <w:t xml:space="preserve"> has been approved to RAN2 and RAN4 in [2]. </w:t>
      </w:r>
      <w:r>
        <w:rPr>
          <w:rFonts w:hint="eastAsia"/>
          <w:szCs w:val="20"/>
          <w:lang w:eastAsia="zh-CN"/>
        </w:rPr>
        <w:t>I</w:t>
      </w:r>
      <w:r>
        <w:rPr>
          <w:szCs w:val="20"/>
          <w:lang w:eastAsia="zh-CN"/>
        </w:rPr>
        <w:t xml:space="preserve">n the LS [2], RAN1 provided two options for separate initial DL BWP, and asked lots of questions on the </w:t>
      </w:r>
      <w:r w:rsidRPr="002D0B95">
        <w:rPr>
          <w:szCs w:val="20"/>
          <w:lang w:eastAsia="zh-CN"/>
        </w:rPr>
        <w:t>functionality feasibility, performance/coexistence, and specification/implementation impacts</w:t>
      </w:r>
      <w:r>
        <w:rPr>
          <w:szCs w:val="20"/>
          <w:lang w:eastAsia="zh-CN"/>
        </w:rPr>
        <w:t xml:space="preserve"> for NCD SSB. </w:t>
      </w:r>
      <w:r w:rsidR="00A7390C">
        <w:rPr>
          <w:rFonts w:eastAsiaTheme="minorEastAsia"/>
          <w:lang w:val="en-GB" w:eastAsia="zh-CN"/>
        </w:rPr>
        <w:t xml:space="preserve">RAN2 has discussed these issues in the LS and </w:t>
      </w:r>
      <w:r w:rsidR="00E63849">
        <w:rPr>
          <w:rFonts w:eastAsiaTheme="minorEastAsia"/>
          <w:lang w:val="en-GB" w:eastAsia="zh-CN"/>
        </w:rPr>
        <w:t>provided</w:t>
      </w:r>
      <w:r w:rsidR="00A7390C">
        <w:rPr>
          <w:rFonts w:eastAsiaTheme="minorEastAsia"/>
          <w:lang w:val="en-GB" w:eastAsia="zh-CN"/>
        </w:rPr>
        <w:t xml:space="preserve"> a reply </w:t>
      </w:r>
      <w:r w:rsidR="00E63849">
        <w:rPr>
          <w:rFonts w:eastAsiaTheme="minorEastAsia"/>
          <w:lang w:val="en-GB" w:eastAsia="zh-CN"/>
        </w:rPr>
        <w:t xml:space="preserve">LS </w:t>
      </w:r>
      <w:r w:rsidR="00A7390C">
        <w:rPr>
          <w:rFonts w:eastAsiaTheme="minorEastAsia"/>
          <w:lang w:val="en-GB" w:eastAsia="zh-CN"/>
        </w:rPr>
        <w:t>in [3]</w:t>
      </w:r>
      <w:r w:rsidR="002F1B1B">
        <w:rPr>
          <w:rFonts w:eastAsiaTheme="minorEastAsia"/>
          <w:lang w:val="en-GB" w:eastAsia="zh-CN"/>
        </w:rPr>
        <w:t xml:space="preserve"> in RAN2#116e meeting</w:t>
      </w:r>
      <w:r w:rsidR="00A7390C">
        <w:rPr>
          <w:rFonts w:eastAsiaTheme="minorEastAsia"/>
          <w:lang w:val="en-GB" w:eastAsia="zh-CN"/>
        </w:rPr>
        <w:t>. In RAN1 #107</w:t>
      </w:r>
      <w:r w:rsidR="00A7390C">
        <w:rPr>
          <w:rFonts w:eastAsiaTheme="minorEastAsia" w:hint="eastAsia"/>
          <w:lang w:val="en-GB" w:eastAsia="zh-CN"/>
        </w:rPr>
        <w:t>-e</w:t>
      </w:r>
      <w:r w:rsidR="00A7390C">
        <w:rPr>
          <w:rFonts w:eastAsiaTheme="minorEastAsia"/>
          <w:lang w:val="en-GB" w:eastAsia="zh-CN"/>
        </w:rPr>
        <w:t xml:space="preserve"> meeting, a further LS [4] from RAN1 was sent to RAN2 and RAN4</w:t>
      </w:r>
      <w:r w:rsidR="00652956">
        <w:rPr>
          <w:rFonts w:eastAsiaTheme="minorEastAsia"/>
          <w:lang w:val="en-GB" w:eastAsia="zh-CN"/>
        </w:rPr>
        <w:t xml:space="preserve"> to request the feedback on</w:t>
      </w:r>
      <w:r w:rsidR="00652956" w:rsidRPr="00652956">
        <w:rPr>
          <w:rFonts w:eastAsiaTheme="minorEastAsia"/>
          <w:lang w:val="en-GB" w:eastAsia="zh-CN"/>
        </w:rPr>
        <w:t xml:space="preserve"> whether the highlighted working assumptions are acceptable from RAN2 and RAN4 perspectives, respectively.</w:t>
      </w:r>
      <w:r w:rsidR="00AD1809">
        <w:rPr>
          <w:rFonts w:eastAsiaTheme="minorEastAsia"/>
          <w:lang w:val="en-GB" w:eastAsia="zh-CN"/>
        </w:rPr>
        <w:t xml:space="preserve"> In RAN#94e meeting, some conclusions on NCD SSB were also made in [</w:t>
      </w:r>
      <w:r w:rsidR="003903C5">
        <w:rPr>
          <w:rFonts w:eastAsiaTheme="minorEastAsia"/>
          <w:lang w:val="en-GB" w:eastAsia="zh-CN"/>
        </w:rPr>
        <w:t>5</w:t>
      </w:r>
      <w:r w:rsidR="00AD1809">
        <w:rPr>
          <w:rFonts w:eastAsiaTheme="minorEastAsia"/>
          <w:lang w:val="en-GB" w:eastAsia="zh-CN"/>
        </w:rPr>
        <w:t>]</w:t>
      </w:r>
    </w:p>
    <w:p w14:paraId="20E5F2A3" w14:textId="62AF474D" w:rsidR="00036AD3" w:rsidRDefault="00C875F9">
      <w:pPr>
        <w:pStyle w:val="aa"/>
        <w:rPr>
          <w:lang w:val="en-GB" w:eastAsia="en-GB"/>
        </w:rPr>
      </w:pPr>
      <w:r>
        <w:rPr>
          <w:rFonts w:hint="eastAsia"/>
          <w:lang w:val="en-GB" w:eastAsia="en-GB"/>
        </w:rPr>
        <w:t xml:space="preserve">In this </w:t>
      </w:r>
      <w:r w:rsidR="007A6CEF">
        <w:rPr>
          <w:lang w:val="en-GB" w:eastAsia="en-GB"/>
        </w:rPr>
        <w:t>contribution</w:t>
      </w:r>
      <w:r>
        <w:rPr>
          <w:rFonts w:hint="eastAsia"/>
          <w:lang w:val="en-GB" w:eastAsia="en-GB"/>
        </w:rPr>
        <w:t>, we</w:t>
      </w:r>
      <w:r>
        <w:rPr>
          <w:lang w:val="en-GB" w:eastAsia="en-GB"/>
        </w:rPr>
        <w:t>’d like to</w:t>
      </w:r>
      <w:r>
        <w:rPr>
          <w:rFonts w:hint="eastAsia"/>
          <w:lang w:val="en-GB" w:eastAsia="en-GB"/>
        </w:rPr>
        <w:t xml:space="preserve"> share our views on </w:t>
      </w:r>
      <w:r w:rsidR="00A7390C">
        <w:rPr>
          <w:lang w:val="en-GB" w:eastAsia="en-GB"/>
        </w:rPr>
        <w:t>RAN2 impacts on NCD-SSB</w:t>
      </w:r>
      <w:r w:rsidR="006D491A">
        <w:rPr>
          <w:lang w:val="en-GB" w:eastAsia="en-GB"/>
        </w:rPr>
        <w:t>. Besides, other remaining issues on</w:t>
      </w:r>
      <w:r w:rsidR="00A7390C">
        <w:rPr>
          <w:lang w:val="en-GB" w:eastAsia="en-GB"/>
        </w:rPr>
        <w:t xml:space="preserve"> </w:t>
      </w:r>
      <w:r>
        <w:rPr>
          <w:rFonts w:hint="eastAsia"/>
          <w:lang w:val="en-GB" w:eastAsia="en-GB"/>
        </w:rPr>
        <w:t>early identification</w:t>
      </w:r>
      <w:r w:rsidR="00A7390C">
        <w:rPr>
          <w:lang w:val="en-GB" w:eastAsia="en-GB"/>
        </w:rPr>
        <w:t xml:space="preserve">, </w:t>
      </w:r>
      <w:r>
        <w:rPr>
          <w:rFonts w:hint="eastAsia"/>
          <w:lang w:val="en-GB" w:eastAsia="en-GB"/>
        </w:rPr>
        <w:t>SI enhancement for RedCap UEs</w:t>
      </w:r>
      <w:r w:rsidR="006D491A">
        <w:rPr>
          <w:lang w:val="en-GB" w:eastAsia="en-GB"/>
        </w:rPr>
        <w:t xml:space="preserve"> are also included in this contribution</w:t>
      </w:r>
      <w:r>
        <w:rPr>
          <w:rFonts w:hint="eastAsia"/>
          <w:lang w:val="en-GB" w:eastAsia="en-GB"/>
        </w:rPr>
        <w:t>.</w:t>
      </w:r>
    </w:p>
    <w:p w14:paraId="01B8A416"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5E7A0C69" w14:textId="14AF2E09" w:rsidR="00A7390C" w:rsidRPr="00AE7A4A" w:rsidRDefault="00A7390C">
      <w:pPr>
        <w:pStyle w:val="20"/>
        <w:keepLines/>
        <w:numPr>
          <w:ilvl w:val="1"/>
          <w:numId w:val="5"/>
        </w:numPr>
        <w:overflowPunct w:val="0"/>
        <w:autoSpaceDE w:val="0"/>
        <w:autoSpaceDN w:val="0"/>
        <w:adjustRightInd w:val="0"/>
        <w:spacing w:before="180" w:after="180"/>
        <w:jc w:val="both"/>
        <w:textAlignment w:val="baseline"/>
        <w:rPr>
          <w:rFonts w:eastAsia="宋体"/>
          <w:b w:val="0"/>
          <w:sz w:val="30"/>
          <w:szCs w:val="30"/>
          <w:lang w:val="en-GB"/>
        </w:rPr>
      </w:pPr>
      <w:r w:rsidRPr="00AE7A4A">
        <w:rPr>
          <w:rFonts w:eastAsia="宋体"/>
          <w:b w:val="0"/>
          <w:sz w:val="30"/>
          <w:szCs w:val="30"/>
          <w:lang w:val="en-GB"/>
        </w:rPr>
        <w:t>RAN2 impacts on NCD SSB</w:t>
      </w:r>
    </w:p>
    <w:p w14:paraId="1F85B962" w14:textId="794F4F7A" w:rsidR="00A7390C" w:rsidRDefault="00A7390C" w:rsidP="00AE7A4A">
      <w:pPr>
        <w:pStyle w:val="aa"/>
        <w:rPr>
          <w:lang w:val="en-GB" w:eastAsia="en-GB"/>
        </w:rPr>
      </w:pPr>
      <w:r>
        <w:rPr>
          <w:lang w:val="en-GB" w:eastAsia="en-GB"/>
        </w:rPr>
        <w:t xml:space="preserve">The LS </w:t>
      </w:r>
      <w:r w:rsidR="004B5D91">
        <w:rPr>
          <w:lang w:val="en-GB" w:eastAsia="en-GB"/>
        </w:rPr>
        <w:t xml:space="preserve">[4] </w:t>
      </w:r>
      <w:r>
        <w:rPr>
          <w:lang w:val="en-GB" w:eastAsia="en-GB"/>
        </w:rPr>
        <w:t>from RAN1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7390C" w:rsidRPr="002509B1" w14:paraId="2EFB1284" w14:textId="77777777" w:rsidTr="00A7390C">
        <w:tc>
          <w:tcPr>
            <w:tcW w:w="9060" w:type="dxa"/>
            <w:tcBorders>
              <w:top w:val="single" w:sz="4" w:space="0" w:color="auto"/>
              <w:left w:val="single" w:sz="4" w:space="0" w:color="auto"/>
              <w:bottom w:val="single" w:sz="4" w:space="0" w:color="auto"/>
              <w:right w:val="single" w:sz="4" w:space="0" w:color="auto"/>
            </w:tcBorders>
            <w:shd w:val="clear" w:color="auto" w:fill="auto"/>
            <w:hideMark/>
          </w:tcPr>
          <w:p w14:paraId="4BDBAF0E" w14:textId="77777777" w:rsidR="00A7390C" w:rsidRPr="00AE7A4A" w:rsidRDefault="00A7390C" w:rsidP="00AE7A4A">
            <w:pPr>
              <w:spacing w:line="231" w:lineRule="atLeast"/>
              <w:rPr>
                <w:bCs/>
                <w:sz w:val="20"/>
                <w:szCs w:val="20"/>
                <w:highlight w:val="green"/>
                <w:lang w:eastAsia="en-US"/>
              </w:rPr>
            </w:pPr>
            <w:r w:rsidRPr="00AE7A4A">
              <w:rPr>
                <w:bCs/>
                <w:sz w:val="20"/>
                <w:szCs w:val="20"/>
                <w:highlight w:val="green"/>
                <w:lang w:eastAsia="en-US"/>
              </w:rPr>
              <w:t>Agreement:</w:t>
            </w:r>
          </w:p>
          <w:p w14:paraId="45D787E0" w14:textId="77777777" w:rsidR="00A7390C" w:rsidRPr="00AE7A4A" w:rsidRDefault="00A7390C" w:rsidP="00A7390C">
            <w:pPr>
              <w:numPr>
                <w:ilvl w:val="0"/>
                <w:numId w:val="20"/>
              </w:numPr>
              <w:spacing w:line="231" w:lineRule="atLeast"/>
              <w:rPr>
                <w:rFonts w:eastAsia="Microsoft YaHei UI"/>
                <w:bCs/>
                <w:sz w:val="20"/>
                <w:szCs w:val="20"/>
              </w:rPr>
            </w:pPr>
            <w:r w:rsidRPr="00AE7A4A">
              <w:rPr>
                <w:bCs/>
                <w:sz w:val="20"/>
                <w:szCs w:val="20"/>
              </w:rPr>
              <w:t>For FR1,</w:t>
            </w:r>
          </w:p>
          <w:p w14:paraId="78846367" w14:textId="77777777" w:rsidR="00A7390C" w:rsidRPr="00AE7A4A" w:rsidRDefault="00A7390C" w:rsidP="00A7390C">
            <w:pPr>
              <w:numPr>
                <w:ilvl w:val="1"/>
                <w:numId w:val="20"/>
              </w:numPr>
              <w:spacing w:line="231" w:lineRule="atLeast"/>
              <w:rPr>
                <w:bCs/>
                <w:sz w:val="20"/>
                <w:szCs w:val="20"/>
              </w:rPr>
            </w:pPr>
            <w:r w:rsidRPr="00AE7A4A">
              <w:rPr>
                <w:bCs/>
                <w:sz w:val="20"/>
                <w:szCs w:val="20"/>
              </w:rPr>
              <w:t>For a separate initial DL BWP (if it does not include CD-SSB and the entire CORESET#0) from RAN1 perspective,</w:t>
            </w:r>
          </w:p>
          <w:p w14:paraId="09E66E1E" w14:textId="77777777" w:rsidR="00A7390C" w:rsidRPr="00AE7A4A" w:rsidRDefault="00A7390C" w:rsidP="00A7390C">
            <w:pPr>
              <w:numPr>
                <w:ilvl w:val="2"/>
                <w:numId w:val="20"/>
              </w:numPr>
              <w:spacing w:line="231" w:lineRule="atLeast"/>
              <w:rPr>
                <w:bCs/>
                <w:sz w:val="20"/>
                <w:szCs w:val="20"/>
              </w:rPr>
            </w:pPr>
            <w:r w:rsidRPr="00AE7A4A">
              <w:rPr>
                <w:bCs/>
                <w:sz w:val="20"/>
                <w:szCs w:val="20"/>
              </w:rPr>
              <w:t>If it is configured for random access while not for paging in idle/inactive mode, RedCap UE does NOT expect it to contain SSB/CORESET#0/SIB.</w:t>
            </w:r>
          </w:p>
          <w:p w14:paraId="681B2693" w14:textId="77777777" w:rsidR="00A7390C" w:rsidRPr="00AE7A4A" w:rsidRDefault="00A7390C" w:rsidP="00A7390C">
            <w:pPr>
              <w:numPr>
                <w:ilvl w:val="2"/>
                <w:numId w:val="20"/>
              </w:numPr>
              <w:spacing w:line="231" w:lineRule="atLeast"/>
              <w:rPr>
                <w:bCs/>
                <w:sz w:val="20"/>
                <w:szCs w:val="20"/>
              </w:rPr>
            </w:pPr>
            <w:r w:rsidRPr="00AE7A4A">
              <w:rPr>
                <w:bCs/>
                <w:sz w:val="20"/>
                <w:szCs w:val="20"/>
              </w:rPr>
              <w:t>Note: RAN1 assumes REDCAP UE performing Random access in the separate DL BWP does not need to monitor paging in a BWP containing CORESET#0</w:t>
            </w:r>
          </w:p>
          <w:p w14:paraId="74A3BFA6" w14:textId="77777777" w:rsidR="00A7390C" w:rsidRPr="00AE7A4A" w:rsidRDefault="00A7390C" w:rsidP="00A7390C">
            <w:pPr>
              <w:numPr>
                <w:ilvl w:val="2"/>
                <w:numId w:val="20"/>
              </w:numPr>
              <w:spacing w:line="231" w:lineRule="atLeast"/>
              <w:rPr>
                <w:bCs/>
                <w:sz w:val="20"/>
                <w:szCs w:val="20"/>
              </w:rPr>
            </w:pPr>
            <w:r w:rsidRPr="00AE7A4A">
              <w:rPr>
                <w:bCs/>
                <w:sz w:val="20"/>
                <w:szCs w:val="20"/>
                <w:shd w:val="clear" w:color="auto" w:fill="808000"/>
              </w:rPr>
              <w:t>Working assumption:</w:t>
            </w:r>
            <w:r w:rsidRPr="00AE7A4A">
              <w:rPr>
                <w:bCs/>
                <w:sz w:val="20"/>
                <w:szCs w:val="20"/>
              </w:rPr>
              <w:t> If it is configured for paging, RedCap UE expects it to contain NCD-SSB for serving cell but not CORESET#0/SIB from RAN1 perspective</w:t>
            </w:r>
          </w:p>
          <w:p w14:paraId="48FC32DF" w14:textId="77777777" w:rsidR="00A7390C" w:rsidRPr="00AE7A4A" w:rsidRDefault="00A7390C" w:rsidP="00A7390C">
            <w:pPr>
              <w:numPr>
                <w:ilvl w:val="1"/>
                <w:numId w:val="20"/>
              </w:numPr>
              <w:spacing w:line="231" w:lineRule="atLeast"/>
              <w:rPr>
                <w:bCs/>
                <w:sz w:val="20"/>
                <w:szCs w:val="20"/>
              </w:rPr>
            </w:pPr>
            <w:r w:rsidRPr="00AE7A4A">
              <w:rPr>
                <w:bCs/>
                <w:sz w:val="20"/>
                <w:szCs w:val="20"/>
              </w:rPr>
              <w:t>For an RRC-configured active DL BWP in connected mode (if it does not include CD-SSB and the entire CORESET#0) from RAN1 perspective,</w:t>
            </w:r>
          </w:p>
          <w:p w14:paraId="0E3880B0" w14:textId="77777777" w:rsidR="00A7390C" w:rsidRPr="00AE7A4A" w:rsidRDefault="00A7390C" w:rsidP="00A7390C">
            <w:pPr>
              <w:numPr>
                <w:ilvl w:val="2"/>
                <w:numId w:val="20"/>
              </w:numPr>
              <w:spacing w:line="231" w:lineRule="atLeast"/>
              <w:rPr>
                <w:bCs/>
                <w:sz w:val="20"/>
                <w:szCs w:val="20"/>
              </w:rPr>
            </w:pPr>
            <w:r w:rsidRPr="00AE7A4A">
              <w:rPr>
                <w:bCs/>
                <w:sz w:val="20"/>
                <w:szCs w:val="20"/>
              </w:rPr>
              <w:t>A RedCap UE supporting mandatory FG 6-1 (but not optional FG 6-1a) expects it to contain NCD-SSB for serving cell but not CORESET#0/SIB</w:t>
            </w:r>
          </w:p>
          <w:p w14:paraId="28AD9417" w14:textId="77777777" w:rsidR="00A7390C" w:rsidRPr="00AE7A4A" w:rsidRDefault="00A7390C" w:rsidP="00AE7A4A">
            <w:pPr>
              <w:numPr>
                <w:ilvl w:val="2"/>
                <w:numId w:val="20"/>
              </w:numPr>
              <w:spacing w:line="231" w:lineRule="atLeast"/>
              <w:rPr>
                <w:rFonts w:eastAsia="Times New Roman"/>
                <w:bCs/>
                <w:sz w:val="20"/>
                <w:szCs w:val="20"/>
              </w:rPr>
            </w:pPr>
            <w:r w:rsidRPr="00AE7A4A">
              <w:rPr>
                <w:bCs/>
                <w:sz w:val="20"/>
                <w:szCs w:val="20"/>
              </w:rPr>
              <w:t>A RedCap UE can indicate the following as optional capability:</w:t>
            </w:r>
          </w:p>
          <w:p w14:paraId="2616FA05" w14:textId="77777777" w:rsidR="00A7390C" w:rsidRPr="00AE7A4A" w:rsidRDefault="00A7390C" w:rsidP="00A7390C">
            <w:pPr>
              <w:numPr>
                <w:ilvl w:val="3"/>
                <w:numId w:val="20"/>
              </w:numPr>
              <w:spacing w:line="231" w:lineRule="atLeast"/>
              <w:rPr>
                <w:rFonts w:eastAsia="Microsoft YaHei UI"/>
                <w:bCs/>
                <w:sz w:val="20"/>
                <w:szCs w:val="20"/>
              </w:rPr>
            </w:pPr>
            <w:r w:rsidRPr="00AE7A4A">
              <w:rPr>
                <w:bCs/>
                <w:sz w:val="20"/>
                <w:szCs w:val="20"/>
              </w:rPr>
              <w:lastRenderedPageBreak/>
              <w:t>Not need NCD-SSB: A RedCap UE can in addition optionally support relevant operation based on CSI-RS (</w:t>
            </w:r>
            <w:r w:rsidRPr="00AE7A4A">
              <w:rPr>
                <w:bCs/>
                <w:sz w:val="20"/>
                <w:szCs w:val="20"/>
                <w:highlight w:val="darkYellow"/>
              </w:rPr>
              <w:t>working assumption</w:t>
            </w:r>
            <w:r w:rsidRPr="00AE7A4A">
              <w:rPr>
                <w:bCs/>
                <w:sz w:val="20"/>
                <w:szCs w:val="20"/>
              </w:rPr>
              <w:t>) and/or FG 6-1a by reporting optional capabilities.</w:t>
            </w:r>
          </w:p>
          <w:p w14:paraId="5A82461D" w14:textId="77777777" w:rsidR="00A7390C" w:rsidRPr="00AE7A4A" w:rsidRDefault="00A7390C" w:rsidP="00A7390C">
            <w:pPr>
              <w:numPr>
                <w:ilvl w:val="1"/>
                <w:numId w:val="20"/>
              </w:numPr>
              <w:spacing w:line="231" w:lineRule="atLeast"/>
              <w:rPr>
                <w:bCs/>
                <w:sz w:val="20"/>
                <w:szCs w:val="20"/>
              </w:rPr>
            </w:pPr>
            <w:r w:rsidRPr="00AE7A4A">
              <w:rPr>
                <w:bCs/>
                <w:sz w:val="20"/>
                <w:szCs w:val="20"/>
              </w:rPr>
              <w:t>Note: if a separate initial/RRC configured DL BWP is configured to contain the entire CORESET#0, CD-SSB is expected by RedCap UE.</w:t>
            </w:r>
          </w:p>
          <w:p w14:paraId="52C8BE7F" w14:textId="77777777" w:rsidR="00A7390C" w:rsidRPr="00AE7A4A" w:rsidRDefault="00A7390C" w:rsidP="00A7390C">
            <w:pPr>
              <w:numPr>
                <w:ilvl w:val="1"/>
                <w:numId w:val="20"/>
              </w:numPr>
              <w:spacing w:line="231" w:lineRule="atLeast"/>
              <w:rPr>
                <w:bCs/>
                <w:sz w:val="20"/>
                <w:szCs w:val="20"/>
              </w:rPr>
            </w:pPr>
            <w:r w:rsidRPr="00AE7A4A">
              <w:rPr>
                <w:bCs/>
                <w:sz w:val="20"/>
                <w:szCs w:val="20"/>
              </w:rPr>
              <w:t>Note: The network may choose to configure SSB or MIB-configured CORESET#0 or SIB1 to be within the respective DL BWP.</w:t>
            </w:r>
          </w:p>
          <w:p w14:paraId="7A40E08E" w14:textId="77777777" w:rsidR="00A7390C" w:rsidRPr="00AE7A4A" w:rsidRDefault="00A7390C" w:rsidP="00A7390C">
            <w:pPr>
              <w:numPr>
                <w:ilvl w:val="1"/>
                <w:numId w:val="20"/>
              </w:numPr>
              <w:spacing w:line="231" w:lineRule="atLeast"/>
              <w:rPr>
                <w:bCs/>
                <w:sz w:val="20"/>
                <w:szCs w:val="20"/>
              </w:rPr>
            </w:pPr>
            <w:r w:rsidRPr="00AE7A4A">
              <w:rPr>
                <w:bCs/>
                <w:sz w:val="20"/>
                <w:szCs w:val="20"/>
                <w:lang w:eastAsia="en-US"/>
              </w:rPr>
              <w:t>Note: If a separate SIB-configured initial DL BWP for RedCap UEs contains the entire CORESET#0, the RedCap UE shall use the bandwidth and location of the CORESET#0 in DL during initial access.</w:t>
            </w:r>
          </w:p>
          <w:p w14:paraId="25F3A04C" w14:textId="77777777" w:rsidR="00A7390C" w:rsidRPr="00AE7A4A" w:rsidRDefault="00A7390C" w:rsidP="00A7390C">
            <w:pPr>
              <w:numPr>
                <w:ilvl w:val="1"/>
                <w:numId w:val="20"/>
              </w:numPr>
              <w:spacing w:line="231" w:lineRule="atLeast"/>
              <w:rPr>
                <w:bCs/>
                <w:sz w:val="20"/>
                <w:szCs w:val="20"/>
              </w:rPr>
            </w:pPr>
            <w:r w:rsidRPr="00AE7A4A">
              <w:rPr>
                <w:bCs/>
                <w:sz w:val="20"/>
                <w:szCs w:val="20"/>
              </w:rPr>
              <w:t>Note: NCD-SSB periodicity is not required to be configured the same as that of CD-SSB</w:t>
            </w:r>
          </w:p>
          <w:p w14:paraId="0E594F11" w14:textId="77777777" w:rsidR="00A7390C" w:rsidRPr="00AE7A4A" w:rsidRDefault="00A7390C" w:rsidP="00A7390C">
            <w:pPr>
              <w:numPr>
                <w:ilvl w:val="1"/>
                <w:numId w:val="20"/>
              </w:numPr>
              <w:spacing w:line="231" w:lineRule="atLeast"/>
              <w:rPr>
                <w:bCs/>
                <w:sz w:val="20"/>
                <w:szCs w:val="20"/>
              </w:rPr>
            </w:pPr>
            <w:r w:rsidRPr="00AE7A4A">
              <w:rPr>
                <w:bCs/>
                <w:sz w:val="20"/>
                <w:szCs w:val="20"/>
              </w:rPr>
              <w:t>Note: Periodicity of NCD-SSB shall be not less than periodicity of CD-SSB</w:t>
            </w:r>
          </w:p>
          <w:p w14:paraId="133AEF48" w14:textId="77777777" w:rsidR="00A7390C" w:rsidRPr="00AE7A4A" w:rsidRDefault="00A7390C" w:rsidP="00A7390C">
            <w:pPr>
              <w:spacing w:line="231" w:lineRule="atLeast"/>
              <w:rPr>
                <w:bCs/>
                <w:sz w:val="20"/>
                <w:szCs w:val="20"/>
              </w:rPr>
            </w:pPr>
          </w:p>
          <w:p w14:paraId="56FA6829" w14:textId="77777777" w:rsidR="00A7390C" w:rsidRPr="00AE7A4A" w:rsidRDefault="00A7390C" w:rsidP="00AE7A4A">
            <w:pPr>
              <w:spacing w:line="231" w:lineRule="atLeast"/>
              <w:rPr>
                <w:bCs/>
                <w:sz w:val="20"/>
                <w:szCs w:val="20"/>
                <w:highlight w:val="green"/>
                <w:lang w:eastAsia="en-US"/>
              </w:rPr>
            </w:pPr>
            <w:r w:rsidRPr="00AE7A4A">
              <w:rPr>
                <w:bCs/>
                <w:sz w:val="20"/>
                <w:szCs w:val="20"/>
                <w:highlight w:val="green"/>
                <w:lang w:eastAsia="en-US"/>
              </w:rPr>
              <w:t>Agreement:</w:t>
            </w:r>
          </w:p>
          <w:p w14:paraId="5F7ABFEA" w14:textId="77777777" w:rsidR="00A7390C" w:rsidRPr="00AE7A4A" w:rsidRDefault="00A7390C" w:rsidP="00A7390C">
            <w:pPr>
              <w:numPr>
                <w:ilvl w:val="0"/>
                <w:numId w:val="20"/>
              </w:numPr>
              <w:spacing w:line="231" w:lineRule="atLeast"/>
              <w:rPr>
                <w:rFonts w:eastAsia="Microsoft YaHei UI"/>
                <w:bCs/>
                <w:color w:val="0070C0"/>
                <w:sz w:val="20"/>
                <w:szCs w:val="20"/>
              </w:rPr>
            </w:pPr>
            <w:r w:rsidRPr="00AE7A4A">
              <w:rPr>
                <w:bCs/>
                <w:color w:val="0070C0"/>
                <w:sz w:val="20"/>
                <w:szCs w:val="20"/>
              </w:rPr>
              <w:t>For FR2,</w:t>
            </w:r>
          </w:p>
          <w:p w14:paraId="032157BE" w14:textId="77777777" w:rsidR="00A7390C" w:rsidRPr="00AE7A4A" w:rsidRDefault="00A7390C" w:rsidP="00A7390C">
            <w:pPr>
              <w:numPr>
                <w:ilvl w:val="1"/>
                <w:numId w:val="20"/>
              </w:numPr>
              <w:spacing w:line="231" w:lineRule="atLeast"/>
              <w:rPr>
                <w:bCs/>
                <w:sz w:val="20"/>
                <w:szCs w:val="20"/>
              </w:rPr>
            </w:pPr>
            <w:r w:rsidRPr="00AE7A4A">
              <w:rPr>
                <w:bCs/>
                <w:sz w:val="20"/>
                <w:szCs w:val="20"/>
              </w:rPr>
              <w:t>For a separate initial DL BWP (if it does not include CD-SSB</w:t>
            </w:r>
            <w:r w:rsidRPr="00AE7A4A">
              <w:rPr>
                <w:bCs/>
                <w:strike/>
                <w:color w:val="0070C0"/>
                <w:sz w:val="20"/>
                <w:szCs w:val="20"/>
              </w:rPr>
              <w:t xml:space="preserve"> and the entire CORESET#0</w:t>
            </w:r>
            <w:r w:rsidRPr="00AE7A4A">
              <w:rPr>
                <w:bCs/>
                <w:sz w:val="20"/>
                <w:szCs w:val="20"/>
              </w:rPr>
              <w:t>) from RAN1 perspective,</w:t>
            </w:r>
          </w:p>
          <w:p w14:paraId="312FBE6F" w14:textId="77777777" w:rsidR="00A7390C" w:rsidRPr="00AE7A4A" w:rsidRDefault="00A7390C" w:rsidP="00A7390C">
            <w:pPr>
              <w:numPr>
                <w:ilvl w:val="2"/>
                <w:numId w:val="20"/>
              </w:numPr>
              <w:spacing w:line="231" w:lineRule="atLeast"/>
              <w:rPr>
                <w:bCs/>
                <w:sz w:val="20"/>
                <w:szCs w:val="20"/>
              </w:rPr>
            </w:pPr>
            <w:r w:rsidRPr="00AE7A4A">
              <w:rPr>
                <w:bCs/>
                <w:sz w:val="20"/>
                <w:szCs w:val="20"/>
              </w:rPr>
              <w:t>If it is configured for random access while not for paging in idle/inactive mode, RedCap UE does NOT expect it to contain SSB/CORESET#0/SIB.</w:t>
            </w:r>
          </w:p>
          <w:p w14:paraId="0FA97AD3" w14:textId="77777777" w:rsidR="00A7390C" w:rsidRPr="00AE7A4A" w:rsidRDefault="00A7390C" w:rsidP="00A7390C">
            <w:pPr>
              <w:numPr>
                <w:ilvl w:val="2"/>
                <w:numId w:val="20"/>
              </w:numPr>
              <w:spacing w:line="231" w:lineRule="atLeast"/>
              <w:rPr>
                <w:bCs/>
                <w:sz w:val="20"/>
                <w:szCs w:val="20"/>
              </w:rPr>
            </w:pPr>
            <w:r w:rsidRPr="00AE7A4A">
              <w:rPr>
                <w:bCs/>
                <w:sz w:val="20"/>
                <w:szCs w:val="20"/>
              </w:rPr>
              <w:t>Note: RAN1 assumes REDCAP UE performing Random access in the separate DL BWP does not need to monitor paging in a BWP containing CORESET#0</w:t>
            </w:r>
          </w:p>
          <w:p w14:paraId="73D9BA9B" w14:textId="77777777" w:rsidR="00A7390C" w:rsidRPr="00AE7A4A" w:rsidRDefault="00A7390C" w:rsidP="00A7390C">
            <w:pPr>
              <w:numPr>
                <w:ilvl w:val="2"/>
                <w:numId w:val="20"/>
              </w:numPr>
              <w:spacing w:line="231" w:lineRule="atLeast"/>
              <w:rPr>
                <w:bCs/>
                <w:sz w:val="20"/>
                <w:szCs w:val="20"/>
              </w:rPr>
            </w:pPr>
            <w:r w:rsidRPr="00AE7A4A">
              <w:rPr>
                <w:bCs/>
                <w:sz w:val="20"/>
                <w:szCs w:val="20"/>
                <w:shd w:val="clear" w:color="auto" w:fill="808000"/>
              </w:rPr>
              <w:t>Working assumption:</w:t>
            </w:r>
            <w:r w:rsidRPr="00AE7A4A">
              <w:rPr>
                <w:bCs/>
                <w:sz w:val="20"/>
                <w:szCs w:val="20"/>
              </w:rPr>
              <w:t> If it is configured for paging, RedCap UE expects it to contain NCD-SSB for serving cell but not CORESET#0/SIB from RAN1 perspective</w:t>
            </w:r>
          </w:p>
          <w:p w14:paraId="02D8B0DE" w14:textId="77777777" w:rsidR="00A7390C" w:rsidRPr="00AE7A4A" w:rsidRDefault="00A7390C" w:rsidP="00A7390C">
            <w:pPr>
              <w:numPr>
                <w:ilvl w:val="1"/>
                <w:numId w:val="20"/>
              </w:numPr>
              <w:spacing w:line="231" w:lineRule="atLeast"/>
              <w:rPr>
                <w:bCs/>
                <w:sz w:val="20"/>
                <w:szCs w:val="20"/>
              </w:rPr>
            </w:pPr>
            <w:r w:rsidRPr="00AE7A4A">
              <w:rPr>
                <w:bCs/>
                <w:sz w:val="20"/>
                <w:szCs w:val="20"/>
              </w:rPr>
              <w:t>For an RRC-configured active DL BWP in connected mode (if it does not include CD-SSB</w:t>
            </w:r>
            <w:r w:rsidRPr="00AE7A4A">
              <w:rPr>
                <w:bCs/>
                <w:strike/>
                <w:color w:val="0070C0"/>
                <w:sz w:val="20"/>
                <w:szCs w:val="20"/>
              </w:rPr>
              <w:t xml:space="preserve"> and the entire CORESET#0</w:t>
            </w:r>
            <w:r w:rsidRPr="00AE7A4A">
              <w:rPr>
                <w:bCs/>
                <w:sz w:val="20"/>
                <w:szCs w:val="20"/>
              </w:rPr>
              <w:t>) from RAN1 perspective,</w:t>
            </w:r>
          </w:p>
          <w:p w14:paraId="4E05DF22" w14:textId="77777777" w:rsidR="00A7390C" w:rsidRPr="00AE7A4A" w:rsidRDefault="00A7390C" w:rsidP="00A7390C">
            <w:pPr>
              <w:numPr>
                <w:ilvl w:val="2"/>
                <w:numId w:val="20"/>
              </w:numPr>
              <w:spacing w:line="231" w:lineRule="atLeast"/>
              <w:rPr>
                <w:bCs/>
                <w:sz w:val="20"/>
                <w:szCs w:val="20"/>
              </w:rPr>
            </w:pPr>
            <w:r w:rsidRPr="00AE7A4A">
              <w:rPr>
                <w:bCs/>
                <w:sz w:val="20"/>
                <w:szCs w:val="20"/>
              </w:rPr>
              <w:t>A RedCap UE supporting mandatory FG 6-1 (but not optional FG 6-1a) expects it to contain NCD-SSB for serving cell but not CORESET#0/SIB</w:t>
            </w:r>
          </w:p>
          <w:p w14:paraId="524DF4D1" w14:textId="77777777" w:rsidR="00A7390C" w:rsidRPr="00AE7A4A" w:rsidRDefault="00A7390C" w:rsidP="00AE7A4A">
            <w:pPr>
              <w:numPr>
                <w:ilvl w:val="2"/>
                <w:numId w:val="20"/>
              </w:numPr>
              <w:spacing w:line="231" w:lineRule="atLeast"/>
              <w:rPr>
                <w:rFonts w:eastAsia="Times New Roman"/>
                <w:bCs/>
                <w:sz w:val="20"/>
                <w:szCs w:val="20"/>
              </w:rPr>
            </w:pPr>
            <w:r w:rsidRPr="00AE7A4A">
              <w:rPr>
                <w:bCs/>
                <w:sz w:val="20"/>
                <w:szCs w:val="20"/>
              </w:rPr>
              <w:t>A RedCap UE can indicate the following as optional capability:</w:t>
            </w:r>
          </w:p>
          <w:p w14:paraId="13B5E220" w14:textId="77777777" w:rsidR="00A7390C" w:rsidRPr="00AE7A4A" w:rsidRDefault="00A7390C" w:rsidP="00A7390C">
            <w:pPr>
              <w:numPr>
                <w:ilvl w:val="3"/>
                <w:numId w:val="20"/>
              </w:numPr>
              <w:spacing w:line="231" w:lineRule="atLeast"/>
              <w:rPr>
                <w:rFonts w:eastAsia="Microsoft YaHei UI"/>
                <w:bCs/>
                <w:sz w:val="20"/>
                <w:szCs w:val="20"/>
              </w:rPr>
            </w:pPr>
            <w:r w:rsidRPr="00AE7A4A">
              <w:rPr>
                <w:bCs/>
                <w:sz w:val="20"/>
                <w:szCs w:val="20"/>
              </w:rPr>
              <w:t>Not need NCD-SSB: A RedCap UE can in addition optionally support relevant operation based on CSI-RS (</w:t>
            </w:r>
            <w:r w:rsidRPr="00AE7A4A">
              <w:rPr>
                <w:bCs/>
                <w:sz w:val="20"/>
                <w:szCs w:val="20"/>
                <w:highlight w:val="darkYellow"/>
              </w:rPr>
              <w:t>working assumption</w:t>
            </w:r>
            <w:r w:rsidRPr="00AE7A4A">
              <w:rPr>
                <w:bCs/>
                <w:sz w:val="20"/>
                <w:szCs w:val="20"/>
              </w:rPr>
              <w:t>) and/or FG 6-1a by reporting optional capabilities.</w:t>
            </w:r>
          </w:p>
          <w:p w14:paraId="43B0A431" w14:textId="77777777" w:rsidR="00A7390C" w:rsidRPr="00AE7A4A" w:rsidRDefault="00A7390C" w:rsidP="00A7390C">
            <w:pPr>
              <w:numPr>
                <w:ilvl w:val="1"/>
                <w:numId w:val="20"/>
              </w:numPr>
              <w:spacing w:line="231" w:lineRule="atLeast"/>
              <w:rPr>
                <w:bCs/>
                <w:sz w:val="20"/>
                <w:szCs w:val="20"/>
              </w:rPr>
            </w:pPr>
            <w:r w:rsidRPr="00AE7A4A">
              <w:rPr>
                <w:bCs/>
                <w:sz w:val="20"/>
                <w:szCs w:val="20"/>
              </w:rPr>
              <w:t xml:space="preserve">Note: </w:t>
            </w:r>
            <w:r w:rsidRPr="00AE7A4A">
              <w:rPr>
                <w:bCs/>
                <w:color w:val="0070C0"/>
                <w:sz w:val="20"/>
                <w:szCs w:val="20"/>
              </w:rPr>
              <w:t xml:space="preserve">For SSB and CORESET#0 multiplexing pattern 1, </w:t>
            </w:r>
            <w:r w:rsidRPr="00AE7A4A">
              <w:rPr>
                <w:bCs/>
                <w:sz w:val="20"/>
                <w:szCs w:val="20"/>
              </w:rPr>
              <w:t>if a separate initial/RRC configured DL BWP is configured to contain the entire CORESET#0, CD-SSB is expected by RedCap UE.</w:t>
            </w:r>
          </w:p>
          <w:p w14:paraId="6A97B8FA" w14:textId="77777777" w:rsidR="00A7390C" w:rsidRPr="00AE7A4A" w:rsidRDefault="00A7390C" w:rsidP="00A7390C">
            <w:pPr>
              <w:numPr>
                <w:ilvl w:val="1"/>
                <w:numId w:val="20"/>
              </w:numPr>
              <w:spacing w:line="231" w:lineRule="atLeast"/>
              <w:rPr>
                <w:bCs/>
                <w:sz w:val="20"/>
                <w:szCs w:val="20"/>
              </w:rPr>
            </w:pPr>
            <w:r w:rsidRPr="00AE7A4A">
              <w:rPr>
                <w:bCs/>
                <w:sz w:val="20"/>
                <w:szCs w:val="20"/>
              </w:rPr>
              <w:t>Note: The network may choose to configure SSB or MIB-configured CORESET#0 or SIB1 to be within the respective DL BWP.</w:t>
            </w:r>
          </w:p>
          <w:p w14:paraId="59A02C1B" w14:textId="77777777" w:rsidR="00A7390C" w:rsidRPr="00AE7A4A" w:rsidRDefault="00A7390C" w:rsidP="00A7390C">
            <w:pPr>
              <w:numPr>
                <w:ilvl w:val="1"/>
                <w:numId w:val="20"/>
              </w:numPr>
              <w:spacing w:line="231" w:lineRule="atLeast"/>
              <w:rPr>
                <w:bCs/>
                <w:sz w:val="20"/>
                <w:szCs w:val="20"/>
              </w:rPr>
            </w:pPr>
            <w:r w:rsidRPr="00AE7A4A">
              <w:rPr>
                <w:bCs/>
                <w:sz w:val="20"/>
                <w:szCs w:val="20"/>
                <w:lang w:eastAsia="en-US"/>
              </w:rPr>
              <w:t>Note: If a separate SIB-configured initial DL BWP for RedCap UEs contains the entire CORESET#0, the RedCap UE shall use the bandwidth and location of the CORESET#0 in DL during initial access.</w:t>
            </w:r>
          </w:p>
          <w:p w14:paraId="70C8E71D" w14:textId="77777777" w:rsidR="00A7390C" w:rsidRPr="00AE7A4A" w:rsidRDefault="00A7390C" w:rsidP="00A7390C">
            <w:pPr>
              <w:numPr>
                <w:ilvl w:val="1"/>
                <w:numId w:val="20"/>
              </w:numPr>
              <w:spacing w:line="231" w:lineRule="atLeast"/>
              <w:rPr>
                <w:bCs/>
                <w:sz w:val="20"/>
                <w:szCs w:val="20"/>
              </w:rPr>
            </w:pPr>
            <w:r w:rsidRPr="00AE7A4A">
              <w:rPr>
                <w:bCs/>
                <w:sz w:val="20"/>
                <w:szCs w:val="20"/>
              </w:rPr>
              <w:t>Note: NCD-SSB periodicity is not required to be configured the same as that of CD-SSB</w:t>
            </w:r>
          </w:p>
          <w:p w14:paraId="66574589" w14:textId="77777777" w:rsidR="00A7390C" w:rsidRPr="00C12F2C" w:rsidRDefault="00A7390C" w:rsidP="00A7390C">
            <w:pPr>
              <w:numPr>
                <w:ilvl w:val="1"/>
                <w:numId w:val="20"/>
              </w:numPr>
              <w:spacing w:line="231" w:lineRule="atLeast"/>
              <w:rPr>
                <w:bCs/>
              </w:rPr>
            </w:pPr>
            <w:r w:rsidRPr="00AE7A4A">
              <w:rPr>
                <w:bCs/>
                <w:sz w:val="20"/>
                <w:szCs w:val="20"/>
              </w:rPr>
              <w:t>Note: Periodicity of NCD-SSB shall be not less than periodicity of CD-SSB</w:t>
            </w:r>
          </w:p>
          <w:p w14:paraId="3D13784E" w14:textId="02F1DEEB" w:rsidR="00A7390C" w:rsidRPr="00DA3589" w:rsidRDefault="000B576F" w:rsidP="0033405C">
            <w:pPr>
              <w:pStyle w:val="af5"/>
              <w:spacing w:before="120" w:after="180" w:line="252" w:lineRule="auto"/>
              <w:ind w:firstLineChars="0" w:firstLine="0"/>
              <w:contextualSpacing/>
              <w:rPr>
                <w:rFonts w:ascii="New York" w:hAnsi="New York"/>
                <w:b/>
                <w:sz w:val="22"/>
              </w:rPr>
            </w:pPr>
            <w:r w:rsidRPr="0086149A">
              <w:rPr>
                <w:rFonts w:ascii="Times New Roman" w:hAnsi="Times New Roman"/>
                <w:bCs/>
                <w:i/>
                <w:iCs/>
                <w:sz w:val="20"/>
                <w:szCs w:val="20"/>
                <w:lang w:val="en-GB"/>
              </w:rPr>
              <w:t xml:space="preserve">RAN1 respectfully requests RAN2 and RAN4 to provide feedback on whether the above </w:t>
            </w:r>
            <w:r w:rsidRPr="0086149A">
              <w:rPr>
                <w:rFonts w:ascii="Times New Roman" w:hAnsi="Times New Roman"/>
                <w:bCs/>
                <w:i/>
                <w:iCs/>
                <w:sz w:val="20"/>
                <w:szCs w:val="20"/>
                <w:highlight w:val="darkYellow"/>
                <w:lang w:val="en-GB"/>
              </w:rPr>
              <w:t>highlighted</w:t>
            </w:r>
            <w:r w:rsidRPr="0086149A">
              <w:rPr>
                <w:rFonts w:ascii="Times New Roman" w:hAnsi="Times New Roman"/>
                <w:bCs/>
                <w:i/>
                <w:iCs/>
                <w:sz w:val="20"/>
                <w:szCs w:val="20"/>
                <w:lang w:val="en-GB"/>
              </w:rPr>
              <w:t xml:space="preserve"> working assumptions are acceptable from RAN2 and RAN4 perspectives, respectively.</w:t>
            </w:r>
          </w:p>
        </w:tc>
      </w:tr>
    </w:tbl>
    <w:p w14:paraId="5C93A71D" w14:textId="72A8FAD8" w:rsidR="00A7390C" w:rsidRDefault="00A7390C" w:rsidP="00A7390C">
      <w:pPr>
        <w:suppressAutoHyphens/>
        <w:overflowPunct w:val="0"/>
        <w:autoSpaceDE w:val="0"/>
        <w:spacing w:after="180"/>
        <w:jc w:val="both"/>
        <w:textAlignment w:val="baseline"/>
        <w:rPr>
          <w:bCs/>
          <w:sz w:val="20"/>
          <w:szCs w:val="20"/>
        </w:rPr>
      </w:pPr>
    </w:p>
    <w:p w14:paraId="179A5F7A" w14:textId="739581BE" w:rsidR="000B576F" w:rsidRDefault="000B576F" w:rsidP="00A7390C">
      <w:pPr>
        <w:suppressAutoHyphens/>
        <w:overflowPunct w:val="0"/>
        <w:autoSpaceDE w:val="0"/>
        <w:spacing w:after="180"/>
        <w:jc w:val="both"/>
        <w:textAlignment w:val="baseline"/>
        <w:rPr>
          <w:bCs/>
          <w:sz w:val="20"/>
          <w:szCs w:val="20"/>
        </w:rPr>
      </w:pPr>
      <w:r>
        <w:rPr>
          <w:rFonts w:hint="eastAsia"/>
          <w:bCs/>
          <w:sz w:val="20"/>
          <w:szCs w:val="20"/>
        </w:rPr>
        <w:t>I</w:t>
      </w:r>
      <w:r>
        <w:rPr>
          <w:bCs/>
          <w:sz w:val="20"/>
          <w:szCs w:val="20"/>
        </w:rPr>
        <w:t>n RAN#94, the modeling on NCD-SSB has been discussed in [5], and following conclusions are made:</w:t>
      </w:r>
    </w:p>
    <w:tbl>
      <w:tblPr>
        <w:tblStyle w:val="af1"/>
        <w:tblW w:w="0" w:type="auto"/>
        <w:tblLook w:val="04A0" w:firstRow="1" w:lastRow="0" w:firstColumn="1" w:lastColumn="0" w:noHBand="0" w:noVBand="1"/>
      </w:tblPr>
      <w:tblGrid>
        <w:gridCol w:w="9060"/>
      </w:tblGrid>
      <w:tr w:rsidR="00F674A4" w14:paraId="3C771042" w14:textId="77777777" w:rsidTr="00F674A4">
        <w:tc>
          <w:tcPr>
            <w:tcW w:w="9060" w:type="dxa"/>
          </w:tcPr>
          <w:p w14:paraId="355C9962" w14:textId="62DD54B8" w:rsidR="00F674A4" w:rsidRPr="00AE7A4A" w:rsidRDefault="00F674A4" w:rsidP="00AE7A4A">
            <w:pPr>
              <w:pStyle w:val="af5"/>
              <w:numPr>
                <w:ilvl w:val="0"/>
                <w:numId w:val="22"/>
              </w:numPr>
              <w:suppressAutoHyphens/>
              <w:overflowPunct w:val="0"/>
              <w:autoSpaceDE w:val="0"/>
              <w:spacing w:after="180"/>
              <w:ind w:firstLineChars="0"/>
              <w:textAlignment w:val="baseline"/>
              <w:rPr>
                <w:bCs/>
                <w:sz w:val="20"/>
                <w:szCs w:val="20"/>
              </w:rPr>
            </w:pPr>
            <w:r w:rsidRPr="00AE7A4A">
              <w:rPr>
                <w:rFonts w:ascii="Times New Roman" w:hAnsi="Times New Roman"/>
                <w:bCs/>
                <w:sz w:val="20"/>
                <w:szCs w:val="20"/>
              </w:rPr>
              <w:t xml:space="preserve">Scheme 1 (i.e. UE in IDLE and INACTIVE monitors paging in an initial BWP associated with CD-SSB) is adopted for further work in Rel-17. Scheme 2 (i.e. UE in IDLE and INACTIVE monitors paging in an </w:t>
            </w:r>
            <w:r w:rsidRPr="00AE7A4A">
              <w:rPr>
                <w:rFonts w:ascii="Times New Roman" w:hAnsi="Times New Roman"/>
                <w:bCs/>
                <w:sz w:val="20"/>
                <w:szCs w:val="20"/>
              </w:rPr>
              <w:lastRenderedPageBreak/>
              <w:t>initial BWP associated with NCD-SSB) is not considered further in Rel-17</w:t>
            </w:r>
          </w:p>
          <w:p w14:paraId="68E536E0" w14:textId="541FC7D3" w:rsidR="00F674A4" w:rsidRPr="00AE7A4A" w:rsidRDefault="00F674A4" w:rsidP="00AE7A4A">
            <w:pPr>
              <w:pStyle w:val="af5"/>
              <w:numPr>
                <w:ilvl w:val="0"/>
                <w:numId w:val="22"/>
              </w:numPr>
              <w:suppressAutoHyphens/>
              <w:overflowPunct w:val="0"/>
              <w:autoSpaceDE w:val="0"/>
              <w:spacing w:after="180"/>
              <w:ind w:firstLineChars="0"/>
              <w:textAlignment w:val="baseline"/>
              <w:rPr>
                <w:bCs/>
                <w:sz w:val="20"/>
                <w:szCs w:val="20"/>
              </w:rPr>
            </w:pPr>
            <w:r w:rsidRPr="00AE7A4A">
              <w:rPr>
                <w:rFonts w:ascii="Times New Roman" w:hAnsi="Times New Roman"/>
                <w:bCs/>
                <w:sz w:val="20"/>
                <w:szCs w:val="20"/>
              </w:rPr>
              <w:t>RAN2 should work on the assumption that the cell reselection measurements and cell ranking are performed based on measurements on the CD-SSB. This applies for intra- and inter-frequency measurements, and for IDLE and INACTIVE states.</w:t>
            </w:r>
          </w:p>
        </w:tc>
      </w:tr>
    </w:tbl>
    <w:p w14:paraId="6E1DA6E7" w14:textId="59933D03" w:rsidR="000B576F" w:rsidRDefault="00C6611A" w:rsidP="00A7390C">
      <w:pPr>
        <w:suppressAutoHyphens/>
        <w:overflowPunct w:val="0"/>
        <w:autoSpaceDE w:val="0"/>
        <w:spacing w:after="180"/>
        <w:jc w:val="both"/>
        <w:textAlignment w:val="baseline"/>
        <w:rPr>
          <w:bCs/>
          <w:sz w:val="20"/>
          <w:szCs w:val="20"/>
        </w:rPr>
      </w:pPr>
      <w:r>
        <w:rPr>
          <w:rFonts w:hint="eastAsia"/>
          <w:bCs/>
          <w:sz w:val="20"/>
          <w:szCs w:val="20"/>
        </w:rPr>
        <w:lastRenderedPageBreak/>
        <w:t>D</w:t>
      </w:r>
      <w:r>
        <w:rPr>
          <w:bCs/>
          <w:sz w:val="20"/>
          <w:szCs w:val="20"/>
        </w:rPr>
        <w:t xml:space="preserve">uring the discussion in RAN#94, companies confirm that this conclusion doesn’t impact on RRC connected mode. </w:t>
      </w:r>
    </w:p>
    <w:p w14:paraId="3DF262A3" w14:textId="460DE8F2" w:rsidR="009B62B7" w:rsidRPr="0086149A" w:rsidRDefault="009B62B7" w:rsidP="00AE7A4A">
      <w:pPr>
        <w:pStyle w:val="20"/>
        <w:keepLines/>
        <w:numPr>
          <w:ilvl w:val="2"/>
          <w:numId w:val="5"/>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RRC_Idle/Inactive mode</w:t>
      </w:r>
    </w:p>
    <w:p w14:paraId="396DB2AF" w14:textId="03B71E35" w:rsidR="008E56D6" w:rsidRDefault="004C5C0F" w:rsidP="00A7390C">
      <w:pPr>
        <w:suppressAutoHyphens/>
        <w:overflowPunct w:val="0"/>
        <w:autoSpaceDE w:val="0"/>
        <w:spacing w:after="180"/>
        <w:jc w:val="both"/>
        <w:textAlignment w:val="baseline"/>
        <w:rPr>
          <w:bCs/>
          <w:sz w:val="20"/>
          <w:szCs w:val="20"/>
        </w:rPr>
      </w:pPr>
      <w:r>
        <w:rPr>
          <w:bCs/>
          <w:sz w:val="20"/>
          <w:szCs w:val="20"/>
        </w:rPr>
        <w:t xml:space="preserve">Regarding the first working assumption in idle/inactive mode, RAN conclusion in [5] has already covered. considering the timeline for Rel-17, which is close to the end of RedCap WI. Thus, RAN2 needs to follow the conclusion from RAN#94. </w:t>
      </w:r>
    </w:p>
    <w:p w14:paraId="545D3002" w14:textId="3DFED8DC" w:rsidR="004C5C0F" w:rsidRDefault="004C5C0F" w:rsidP="004C5C0F">
      <w:pPr>
        <w:widowControl w:val="0"/>
        <w:spacing w:after="120"/>
        <w:jc w:val="both"/>
        <w:rPr>
          <w:rFonts w:ascii="Times" w:eastAsia="Times New Roman" w:hAnsi="Times"/>
          <w:b/>
          <w:bCs/>
          <w:sz w:val="20"/>
          <w:szCs w:val="20"/>
          <w:lang w:val="en-GB" w:eastAsia="en-US"/>
        </w:rPr>
      </w:pPr>
      <w:r w:rsidRPr="0033405C">
        <w:rPr>
          <w:rFonts w:ascii="Times" w:eastAsia="Times New Roman" w:hAnsi="Times"/>
          <w:b/>
          <w:bCs/>
          <w:sz w:val="20"/>
          <w:szCs w:val="20"/>
          <w:lang w:val="en-GB" w:eastAsia="en-US"/>
        </w:rPr>
        <w:t xml:space="preserve">Proposal </w:t>
      </w:r>
      <w:r>
        <w:rPr>
          <w:rFonts w:ascii="Times" w:eastAsia="Times New Roman" w:hAnsi="Times"/>
          <w:b/>
          <w:bCs/>
          <w:sz w:val="20"/>
          <w:szCs w:val="20"/>
          <w:lang w:val="en-GB" w:eastAsia="en-US"/>
        </w:rPr>
        <w:t>1</w:t>
      </w:r>
      <w:r w:rsidRPr="0033405C">
        <w:rPr>
          <w:rFonts w:ascii="Times" w:eastAsia="Times New Roman" w:hAnsi="Times"/>
          <w:b/>
          <w:bCs/>
          <w:sz w:val="20"/>
          <w:szCs w:val="20"/>
          <w:lang w:val="en-GB" w:eastAsia="en-US"/>
        </w:rPr>
        <w:t xml:space="preserve">: </w:t>
      </w:r>
      <w:r>
        <w:rPr>
          <w:rFonts w:ascii="Times" w:eastAsia="Times New Roman" w:hAnsi="Times"/>
          <w:b/>
          <w:bCs/>
          <w:sz w:val="20"/>
          <w:szCs w:val="20"/>
          <w:lang w:val="en-GB" w:eastAsia="en-US"/>
        </w:rPr>
        <w:t>RAN2 to confirm the conclusion in RAN#94:</w:t>
      </w:r>
    </w:p>
    <w:p w14:paraId="74D25466" w14:textId="724D6B52" w:rsidR="004C5C0F" w:rsidRDefault="00B123EE" w:rsidP="00B123EE">
      <w:pPr>
        <w:pStyle w:val="af5"/>
        <w:numPr>
          <w:ilvl w:val="0"/>
          <w:numId w:val="23"/>
        </w:numPr>
        <w:ind w:firstLineChars="0"/>
        <w:rPr>
          <w:rFonts w:ascii="Times" w:eastAsia="Times New Roman" w:hAnsi="Times"/>
          <w:b/>
          <w:bCs/>
          <w:sz w:val="20"/>
          <w:szCs w:val="20"/>
          <w:lang w:val="en-GB"/>
        </w:rPr>
      </w:pPr>
      <w:r w:rsidRPr="00B123EE">
        <w:rPr>
          <w:rFonts w:ascii="Times" w:eastAsia="Times New Roman" w:hAnsi="Times"/>
          <w:b/>
          <w:bCs/>
          <w:sz w:val="20"/>
          <w:szCs w:val="20"/>
          <w:lang w:val="en-GB"/>
        </w:rPr>
        <w:t>UE in IDLE and INACTIVE monitors paging in an initial BWP associated with CD-SSB</w:t>
      </w:r>
      <w:r>
        <w:rPr>
          <w:rFonts w:ascii="Times" w:eastAsia="Times New Roman" w:hAnsi="Times"/>
          <w:b/>
          <w:bCs/>
          <w:sz w:val="20"/>
          <w:szCs w:val="20"/>
          <w:lang w:val="en-GB"/>
        </w:rPr>
        <w:t xml:space="preserve"> (i.e. not in a separate initial BWP associated with NC</w:t>
      </w:r>
      <w:r>
        <w:rPr>
          <w:rFonts w:ascii="Times" w:eastAsia="Times New Roman" w:hAnsi="Times" w:hint="eastAsia"/>
          <w:b/>
          <w:bCs/>
          <w:sz w:val="20"/>
          <w:szCs w:val="20"/>
          <w:lang w:val="en-GB"/>
        </w:rPr>
        <w:t>D-SS</w:t>
      </w:r>
      <w:r>
        <w:rPr>
          <w:rFonts w:ascii="Times" w:eastAsia="Times New Roman" w:hAnsi="Times"/>
          <w:b/>
          <w:bCs/>
          <w:sz w:val="20"/>
          <w:szCs w:val="20"/>
          <w:lang w:val="en-GB"/>
        </w:rPr>
        <w:t>B).</w:t>
      </w:r>
    </w:p>
    <w:p w14:paraId="1F1B161D" w14:textId="73426485" w:rsidR="00B123EE" w:rsidRPr="00AE7A4A" w:rsidRDefault="00B123EE" w:rsidP="00AE7A4A">
      <w:pPr>
        <w:pStyle w:val="af5"/>
        <w:numPr>
          <w:ilvl w:val="0"/>
          <w:numId w:val="23"/>
        </w:numPr>
        <w:ind w:firstLineChars="0"/>
        <w:rPr>
          <w:rFonts w:ascii="Times" w:eastAsia="Times New Roman" w:hAnsi="Times"/>
          <w:b/>
          <w:bCs/>
          <w:sz w:val="20"/>
          <w:szCs w:val="20"/>
          <w:lang w:val="en-GB"/>
        </w:rPr>
      </w:pPr>
      <w:r>
        <w:rPr>
          <w:rFonts w:ascii="Times" w:eastAsia="Times New Roman" w:hAnsi="Times"/>
          <w:b/>
          <w:bCs/>
          <w:sz w:val="20"/>
          <w:szCs w:val="20"/>
          <w:lang w:val="en-GB"/>
        </w:rPr>
        <w:t>RAN2 assume</w:t>
      </w:r>
      <w:r w:rsidR="008F5CD4">
        <w:rPr>
          <w:rFonts w:ascii="Times" w:eastAsia="Times New Roman" w:hAnsi="Times"/>
          <w:b/>
          <w:bCs/>
          <w:sz w:val="20"/>
          <w:szCs w:val="20"/>
          <w:lang w:val="en-GB"/>
        </w:rPr>
        <w:t>s</w:t>
      </w:r>
      <w:r>
        <w:rPr>
          <w:rFonts w:ascii="Times" w:eastAsia="Times New Roman" w:hAnsi="Times"/>
          <w:b/>
          <w:bCs/>
          <w:sz w:val="20"/>
          <w:szCs w:val="20"/>
          <w:lang w:val="en-GB"/>
        </w:rPr>
        <w:t xml:space="preserve"> </w:t>
      </w:r>
      <w:r w:rsidRPr="00B123EE">
        <w:rPr>
          <w:rFonts w:ascii="Times" w:eastAsia="Times New Roman" w:hAnsi="Times"/>
          <w:b/>
          <w:bCs/>
          <w:sz w:val="20"/>
          <w:szCs w:val="20"/>
          <w:lang w:val="en-GB"/>
        </w:rPr>
        <w:t>that the cell reselection measurements and cell ranking are performed based on measurements on the CD-SSB</w:t>
      </w:r>
      <w:r w:rsidR="005B1D2D">
        <w:rPr>
          <w:rFonts w:ascii="Times" w:eastAsia="Times New Roman" w:hAnsi="Times"/>
          <w:b/>
          <w:bCs/>
          <w:sz w:val="20"/>
          <w:szCs w:val="20"/>
          <w:lang w:val="en-GB"/>
        </w:rPr>
        <w:t xml:space="preserve"> (i.e. not NCD-SSB)</w:t>
      </w:r>
      <w:r w:rsidRPr="00B123EE">
        <w:rPr>
          <w:rFonts w:ascii="Times" w:eastAsia="Times New Roman" w:hAnsi="Times"/>
          <w:b/>
          <w:bCs/>
          <w:sz w:val="20"/>
          <w:szCs w:val="20"/>
          <w:lang w:val="en-GB"/>
        </w:rPr>
        <w:t>. This applies for intra- and inter-frequency measurements.</w:t>
      </w:r>
    </w:p>
    <w:p w14:paraId="59CDF245" w14:textId="50C0D751" w:rsidR="002F69B9" w:rsidRDefault="00AC1850" w:rsidP="00A7390C">
      <w:pPr>
        <w:suppressAutoHyphens/>
        <w:overflowPunct w:val="0"/>
        <w:autoSpaceDE w:val="0"/>
        <w:spacing w:after="180"/>
        <w:jc w:val="both"/>
        <w:textAlignment w:val="baseline"/>
        <w:rPr>
          <w:bCs/>
          <w:sz w:val="20"/>
          <w:szCs w:val="20"/>
        </w:rPr>
      </w:pPr>
      <w:r>
        <w:rPr>
          <w:bCs/>
          <w:sz w:val="20"/>
          <w:szCs w:val="20"/>
          <w:lang w:val="en-GB"/>
        </w:rPr>
        <w:t>In idle/inactive mode, RAN1</w:t>
      </w:r>
      <w:r w:rsidR="00A670EB">
        <w:rPr>
          <w:bCs/>
          <w:sz w:val="20"/>
          <w:szCs w:val="20"/>
          <w:lang w:val="en-GB"/>
        </w:rPr>
        <w:t xml:space="preserve"> [4]</w:t>
      </w:r>
      <w:r>
        <w:rPr>
          <w:bCs/>
          <w:sz w:val="20"/>
          <w:szCs w:val="20"/>
          <w:lang w:val="en-GB"/>
        </w:rPr>
        <w:t xml:space="preserve"> agreed that separate initial </w:t>
      </w:r>
      <w:r w:rsidR="00DE3A5E">
        <w:rPr>
          <w:bCs/>
          <w:sz w:val="20"/>
          <w:szCs w:val="20"/>
          <w:lang w:val="en-GB"/>
        </w:rPr>
        <w:t xml:space="preserve">DL </w:t>
      </w:r>
      <w:r>
        <w:rPr>
          <w:bCs/>
          <w:sz w:val="20"/>
          <w:szCs w:val="20"/>
          <w:lang w:val="en-GB"/>
        </w:rPr>
        <w:t>BWP associated with NCD-SSB</w:t>
      </w:r>
      <w:r w:rsidR="00A670EB">
        <w:rPr>
          <w:bCs/>
          <w:sz w:val="20"/>
          <w:szCs w:val="20"/>
          <w:lang w:val="en-GB"/>
        </w:rPr>
        <w:t xml:space="preserve"> could be configured for random access, and RedCap </w:t>
      </w:r>
      <w:r w:rsidR="00F1082D">
        <w:rPr>
          <w:bCs/>
          <w:sz w:val="20"/>
          <w:szCs w:val="20"/>
          <w:lang w:val="en-GB"/>
        </w:rPr>
        <w:t xml:space="preserve">UEs </w:t>
      </w:r>
      <w:r w:rsidR="00D904B4">
        <w:rPr>
          <w:bCs/>
          <w:sz w:val="20"/>
          <w:szCs w:val="20"/>
        </w:rPr>
        <w:t>perform</w:t>
      </w:r>
      <w:r w:rsidR="002E325A">
        <w:rPr>
          <w:bCs/>
          <w:sz w:val="20"/>
          <w:szCs w:val="20"/>
        </w:rPr>
        <w:t>ing</w:t>
      </w:r>
      <w:r w:rsidR="00A670EB" w:rsidRPr="00AC1850">
        <w:rPr>
          <w:bCs/>
          <w:sz w:val="20"/>
          <w:szCs w:val="20"/>
        </w:rPr>
        <w:t xml:space="preserve"> </w:t>
      </w:r>
      <w:r w:rsidR="00697184">
        <w:rPr>
          <w:bCs/>
          <w:sz w:val="20"/>
          <w:szCs w:val="20"/>
        </w:rPr>
        <w:t>r</w:t>
      </w:r>
      <w:r w:rsidR="00A670EB" w:rsidRPr="00AC1850">
        <w:rPr>
          <w:bCs/>
          <w:sz w:val="20"/>
          <w:szCs w:val="20"/>
        </w:rPr>
        <w:t>andom access in the separate DL BWP</w:t>
      </w:r>
      <w:r w:rsidR="002E325A">
        <w:rPr>
          <w:bCs/>
          <w:sz w:val="20"/>
          <w:szCs w:val="20"/>
        </w:rPr>
        <w:t xml:space="preserve"> </w:t>
      </w:r>
      <w:r w:rsidR="002E325A" w:rsidRPr="002E325A">
        <w:rPr>
          <w:bCs/>
          <w:sz w:val="20"/>
          <w:szCs w:val="20"/>
        </w:rPr>
        <w:t>does not need to monitor paging in a BWP containing CORESET#0</w:t>
      </w:r>
      <w:r w:rsidR="002E325A">
        <w:rPr>
          <w:bCs/>
          <w:sz w:val="20"/>
          <w:szCs w:val="20"/>
        </w:rPr>
        <w:t xml:space="preserve">. In this way, RedCap UEs donot need to retune between initial BWP and separate initial BWP during RACH. </w:t>
      </w:r>
    </w:p>
    <w:p w14:paraId="230E7C58" w14:textId="4FA364DE" w:rsidR="004C5C0F" w:rsidRDefault="002F69B9" w:rsidP="00A7390C">
      <w:pPr>
        <w:suppressAutoHyphens/>
        <w:overflowPunct w:val="0"/>
        <w:autoSpaceDE w:val="0"/>
        <w:spacing w:after="180"/>
        <w:jc w:val="both"/>
        <w:textAlignment w:val="baseline"/>
        <w:rPr>
          <w:bCs/>
          <w:sz w:val="20"/>
          <w:szCs w:val="20"/>
        </w:rPr>
      </w:pPr>
      <w:r>
        <w:rPr>
          <w:bCs/>
          <w:sz w:val="20"/>
          <w:szCs w:val="20"/>
        </w:rPr>
        <w:t>A</w:t>
      </w:r>
      <w:r w:rsidRPr="002F69B9">
        <w:rPr>
          <w:bCs/>
          <w:sz w:val="20"/>
          <w:szCs w:val="20"/>
        </w:rPr>
        <w:t>ccording to current specification</w:t>
      </w:r>
      <w:r w:rsidR="00AC6CA9">
        <w:rPr>
          <w:bCs/>
          <w:sz w:val="20"/>
          <w:szCs w:val="20"/>
        </w:rPr>
        <w:t xml:space="preserve"> TS 38.321</w:t>
      </w:r>
      <w:r w:rsidRPr="002F69B9">
        <w:rPr>
          <w:bCs/>
          <w:sz w:val="20"/>
          <w:szCs w:val="20"/>
        </w:rPr>
        <w:t xml:space="preserve">, </w:t>
      </w:r>
      <w:r w:rsidR="00AC6CA9">
        <w:rPr>
          <w:bCs/>
          <w:sz w:val="20"/>
          <w:szCs w:val="20"/>
        </w:rPr>
        <w:t>RACH resource</w:t>
      </w:r>
      <w:r w:rsidRPr="002F69B9">
        <w:rPr>
          <w:bCs/>
          <w:sz w:val="20"/>
          <w:szCs w:val="20"/>
        </w:rPr>
        <w:t xml:space="preserve"> is selected based on the measured SSB, and the initial UL BWP shall include the RO selected by the UE.</w:t>
      </w:r>
      <w:r w:rsidR="00F27DD1">
        <w:rPr>
          <w:bCs/>
          <w:sz w:val="20"/>
          <w:szCs w:val="20"/>
        </w:rPr>
        <w:t xml:space="preserve"> RAN1 has agreed “</w:t>
      </w:r>
      <w:r w:rsidR="00F27DD1" w:rsidRPr="004E56C2">
        <w:rPr>
          <w:bCs/>
          <w:i/>
          <w:iCs/>
          <w:sz w:val="20"/>
          <w:szCs w:val="20"/>
        </w:rPr>
        <w:t>If it is configured for random access while not for paging in idle/inactive mode, RedCap UE does NOT expect it to contain SSB/CORESET#0/SIB.”</w:t>
      </w:r>
      <w:r w:rsidR="00076AD3">
        <w:rPr>
          <w:bCs/>
          <w:sz w:val="20"/>
          <w:szCs w:val="20"/>
        </w:rPr>
        <w:t>.</w:t>
      </w:r>
      <w:r w:rsidR="00F27DD1">
        <w:rPr>
          <w:bCs/>
          <w:sz w:val="20"/>
          <w:szCs w:val="20"/>
        </w:rPr>
        <w:t xml:space="preserve"> </w:t>
      </w:r>
      <w:r w:rsidR="00076AD3">
        <w:rPr>
          <w:bCs/>
          <w:sz w:val="20"/>
          <w:szCs w:val="20"/>
        </w:rPr>
        <w:t>I</w:t>
      </w:r>
      <w:r w:rsidR="00697184">
        <w:rPr>
          <w:bCs/>
          <w:sz w:val="20"/>
          <w:szCs w:val="20"/>
        </w:rPr>
        <w:t>n this way, if UEs perform</w:t>
      </w:r>
      <w:r w:rsidR="00F37F24">
        <w:rPr>
          <w:bCs/>
          <w:sz w:val="20"/>
          <w:szCs w:val="20"/>
        </w:rPr>
        <w:t xml:space="preserve"> </w:t>
      </w:r>
      <w:r w:rsidR="00697184">
        <w:rPr>
          <w:bCs/>
          <w:sz w:val="20"/>
          <w:szCs w:val="20"/>
        </w:rPr>
        <w:t xml:space="preserve">random access in the separate initial BWP, the measurement on CD-SSB should be used </w:t>
      </w:r>
      <w:r w:rsidR="000753F2">
        <w:rPr>
          <w:bCs/>
          <w:sz w:val="20"/>
          <w:szCs w:val="20"/>
        </w:rPr>
        <w:t>for RACH resource selection</w:t>
      </w:r>
      <w:r w:rsidR="005B6B84">
        <w:rPr>
          <w:bCs/>
          <w:sz w:val="20"/>
          <w:szCs w:val="20"/>
        </w:rPr>
        <w:t>.</w:t>
      </w:r>
    </w:p>
    <w:p w14:paraId="38A7644F" w14:textId="1A5A7597" w:rsidR="00B529B5" w:rsidRDefault="00B529B5" w:rsidP="00B529B5">
      <w:pPr>
        <w:widowControl w:val="0"/>
        <w:spacing w:after="120"/>
        <w:jc w:val="both"/>
        <w:rPr>
          <w:rFonts w:ascii="Times" w:eastAsia="Times New Roman" w:hAnsi="Times"/>
          <w:b/>
          <w:bCs/>
          <w:sz w:val="20"/>
          <w:szCs w:val="20"/>
          <w:lang w:val="en-GB" w:eastAsia="en-US"/>
        </w:rPr>
      </w:pPr>
      <w:r w:rsidRPr="0033405C">
        <w:rPr>
          <w:rFonts w:ascii="Times" w:eastAsia="Times New Roman" w:hAnsi="Times"/>
          <w:b/>
          <w:bCs/>
          <w:sz w:val="20"/>
          <w:szCs w:val="20"/>
          <w:lang w:val="en-GB" w:eastAsia="en-US"/>
        </w:rPr>
        <w:t xml:space="preserve">Proposal </w:t>
      </w:r>
      <w:r w:rsidR="00A3776B">
        <w:rPr>
          <w:rFonts w:ascii="Times" w:eastAsia="Times New Roman" w:hAnsi="Times"/>
          <w:b/>
          <w:bCs/>
          <w:sz w:val="20"/>
          <w:szCs w:val="20"/>
          <w:lang w:val="en-GB" w:eastAsia="en-US"/>
        </w:rPr>
        <w:t>2</w:t>
      </w:r>
      <w:r w:rsidRPr="0033405C">
        <w:rPr>
          <w:rFonts w:ascii="Times" w:eastAsia="Times New Roman" w:hAnsi="Times"/>
          <w:b/>
          <w:bCs/>
          <w:sz w:val="20"/>
          <w:szCs w:val="20"/>
          <w:lang w:val="en-GB" w:eastAsia="en-US"/>
        </w:rPr>
        <w:t xml:space="preserve">: </w:t>
      </w:r>
      <w:r w:rsidR="00A379BE">
        <w:rPr>
          <w:rFonts w:ascii="Times" w:eastAsia="Times New Roman" w:hAnsi="Times"/>
          <w:b/>
          <w:bCs/>
          <w:sz w:val="20"/>
          <w:szCs w:val="20"/>
          <w:lang w:val="en-GB" w:eastAsia="en-US"/>
        </w:rPr>
        <w:t>I</w:t>
      </w:r>
      <w:r w:rsidR="00A379BE" w:rsidRPr="00A379BE">
        <w:rPr>
          <w:rFonts w:ascii="Times" w:eastAsia="Times New Roman" w:hAnsi="Times"/>
          <w:b/>
          <w:bCs/>
          <w:sz w:val="20"/>
          <w:szCs w:val="20"/>
          <w:lang w:val="en-GB" w:eastAsia="en-US"/>
        </w:rPr>
        <w:t>f</w:t>
      </w:r>
      <w:r w:rsidR="000F1FF2">
        <w:rPr>
          <w:rFonts w:ascii="Times" w:eastAsia="Times New Roman" w:hAnsi="Times"/>
          <w:b/>
          <w:bCs/>
          <w:sz w:val="20"/>
          <w:szCs w:val="20"/>
          <w:lang w:val="en-GB" w:eastAsia="en-US"/>
        </w:rPr>
        <w:t xml:space="preserve"> </w:t>
      </w:r>
      <w:r w:rsidR="00A379BE" w:rsidRPr="00A379BE">
        <w:rPr>
          <w:rFonts w:ascii="Times" w:eastAsia="Times New Roman" w:hAnsi="Times"/>
          <w:b/>
          <w:bCs/>
          <w:sz w:val="20"/>
          <w:szCs w:val="20"/>
          <w:lang w:val="en-GB" w:eastAsia="en-US"/>
        </w:rPr>
        <w:t xml:space="preserve">random access </w:t>
      </w:r>
      <w:r w:rsidR="000F1FF2">
        <w:rPr>
          <w:rFonts w:ascii="Times" w:eastAsia="Times New Roman" w:hAnsi="Times"/>
          <w:b/>
          <w:bCs/>
          <w:sz w:val="20"/>
          <w:szCs w:val="20"/>
          <w:lang w:val="en-GB" w:eastAsia="en-US"/>
        </w:rPr>
        <w:t xml:space="preserve">is performed </w:t>
      </w:r>
      <w:r w:rsidR="00A379BE" w:rsidRPr="00A379BE">
        <w:rPr>
          <w:rFonts w:ascii="Times" w:eastAsia="Times New Roman" w:hAnsi="Times"/>
          <w:b/>
          <w:bCs/>
          <w:sz w:val="20"/>
          <w:szCs w:val="20"/>
          <w:lang w:val="en-GB" w:eastAsia="en-US"/>
        </w:rPr>
        <w:t>in the separate initial BWP, the measurement on CD-SSB should be used for RACH resource selection.</w:t>
      </w:r>
    </w:p>
    <w:p w14:paraId="0C34125B" w14:textId="77777777" w:rsidR="009B62B7" w:rsidRDefault="009B62B7" w:rsidP="00A7390C">
      <w:pPr>
        <w:widowControl w:val="0"/>
        <w:spacing w:after="120"/>
        <w:jc w:val="both"/>
        <w:rPr>
          <w:bCs/>
          <w:sz w:val="20"/>
          <w:szCs w:val="20"/>
        </w:rPr>
      </w:pPr>
    </w:p>
    <w:p w14:paraId="4DBC95AD" w14:textId="3FA11496" w:rsidR="009B62B7" w:rsidRPr="0086149A" w:rsidRDefault="009B62B7" w:rsidP="009B62B7">
      <w:pPr>
        <w:pStyle w:val="20"/>
        <w:keepLines/>
        <w:numPr>
          <w:ilvl w:val="2"/>
          <w:numId w:val="5"/>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RRC_Connected mode</w:t>
      </w:r>
    </w:p>
    <w:p w14:paraId="12741433" w14:textId="0D69EB37" w:rsidR="00A7390C" w:rsidRDefault="00A7390C" w:rsidP="00A7390C">
      <w:pPr>
        <w:widowControl w:val="0"/>
        <w:spacing w:after="120"/>
        <w:jc w:val="both"/>
        <w:rPr>
          <w:rFonts w:ascii="Times" w:eastAsiaTheme="minorEastAsia" w:hAnsi="Times"/>
          <w:sz w:val="20"/>
          <w:szCs w:val="20"/>
          <w:lang w:val="en-GB"/>
        </w:rPr>
      </w:pPr>
      <w:r w:rsidRPr="00AE7A4A">
        <w:rPr>
          <w:rFonts w:ascii="Times" w:eastAsiaTheme="minorEastAsia" w:hAnsi="Times"/>
          <w:sz w:val="20"/>
          <w:szCs w:val="20"/>
          <w:lang w:val="en-GB"/>
        </w:rPr>
        <w:t xml:space="preserve">Regarding the </w:t>
      </w:r>
      <w:r>
        <w:rPr>
          <w:rFonts w:ascii="Times" w:eastAsiaTheme="minorEastAsia" w:hAnsi="Times"/>
          <w:sz w:val="20"/>
          <w:szCs w:val="20"/>
          <w:lang w:val="en-GB"/>
        </w:rPr>
        <w:t>second work assumption</w:t>
      </w:r>
      <w:r w:rsidR="006C1D9C">
        <w:rPr>
          <w:rFonts w:ascii="Times" w:eastAsiaTheme="minorEastAsia" w:hAnsi="Times"/>
          <w:sz w:val="20"/>
          <w:szCs w:val="20"/>
          <w:lang w:val="en-GB"/>
        </w:rPr>
        <w:t xml:space="preserve"> in connected mode, </w:t>
      </w:r>
    </w:p>
    <w:tbl>
      <w:tblPr>
        <w:tblStyle w:val="af1"/>
        <w:tblW w:w="0" w:type="auto"/>
        <w:tblLook w:val="04A0" w:firstRow="1" w:lastRow="0" w:firstColumn="1" w:lastColumn="0" w:noHBand="0" w:noVBand="1"/>
      </w:tblPr>
      <w:tblGrid>
        <w:gridCol w:w="9060"/>
      </w:tblGrid>
      <w:tr w:rsidR="006445DC" w14:paraId="3C386CAB" w14:textId="77777777" w:rsidTr="006445DC">
        <w:tc>
          <w:tcPr>
            <w:tcW w:w="9060" w:type="dxa"/>
          </w:tcPr>
          <w:p w14:paraId="1CD2D2DA" w14:textId="77777777" w:rsidR="006445DC" w:rsidRPr="001C096B" w:rsidRDefault="006445DC" w:rsidP="006445DC">
            <w:pPr>
              <w:widowControl w:val="0"/>
              <w:spacing w:after="120"/>
              <w:jc w:val="both"/>
              <w:rPr>
                <w:rFonts w:ascii="Times" w:eastAsiaTheme="minorEastAsia" w:hAnsi="Times"/>
                <w:i/>
                <w:iCs/>
                <w:sz w:val="20"/>
                <w:szCs w:val="20"/>
                <w:lang w:val="en-GB"/>
              </w:rPr>
            </w:pPr>
            <w:r w:rsidRPr="001C096B">
              <w:rPr>
                <w:rFonts w:ascii="Times" w:eastAsiaTheme="minorEastAsia" w:hAnsi="Times"/>
                <w:i/>
                <w:iCs/>
                <w:sz w:val="20"/>
                <w:szCs w:val="20"/>
                <w:lang w:val="en-GB"/>
              </w:rPr>
              <w:t>A RedCap UE can indicate the following as optional capability:</w:t>
            </w:r>
          </w:p>
          <w:p w14:paraId="2D47F2C0" w14:textId="3371558D" w:rsidR="006445DC" w:rsidRPr="00AE7A4A" w:rsidRDefault="006445DC" w:rsidP="00AE7A4A">
            <w:pPr>
              <w:pStyle w:val="af5"/>
              <w:numPr>
                <w:ilvl w:val="0"/>
                <w:numId w:val="21"/>
              </w:numPr>
              <w:ind w:firstLineChars="0"/>
              <w:rPr>
                <w:rFonts w:ascii="Times" w:eastAsiaTheme="minorEastAsia" w:hAnsi="Times"/>
                <w:sz w:val="20"/>
                <w:szCs w:val="20"/>
                <w:lang w:val="en-GB"/>
              </w:rPr>
            </w:pPr>
            <w:r w:rsidRPr="001C096B">
              <w:rPr>
                <w:rFonts w:ascii="Times" w:eastAsiaTheme="minorEastAsia" w:hAnsi="Times"/>
                <w:i/>
                <w:iCs/>
                <w:sz w:val="20"/>
                <w:szCs w:val="20"/>
                <w:lang w:val="en-GB"/>
              </w:rPr>
              <w:t xml:space="preserve">Not need NCD-SSB: A RedCap UE can in addition optionally support relevant operation based on CSI-RS </w:t>
            </w:r>
            <w:r w:rsidRPr="001C096B">
              <w:rPr>
                <w:rFonts w:ascii="Times New Roman" w:hAnsi="Times New Roman"/>
                <w:bCs/>
                <w:i/>
                <w:iCs/>
                <w:kern w:val="0"/>
                <w:sz w:val="20"/>
                <w:szCs w:val="20"/>
                <w:highlight w:val="darkYellow"/>
                <w:lang w:val="en-GB"/>
              </w:rPr>
              <w:t>(working assumption)</w:t>
            </w:r>
            <w:r w:rsidRPr="00A7390C">
              <w:rPr>
                <w:rFonts w:ascii="Times" w:eastAsiaTheme="minorEastAsia" w:hAnsi="Times"/>
                <w:i/>
                <w:iCs/>
                <w:sz w:val="20"/>
                <w:szCs w:val="20"/>
                <w:lang w:val="en-GB"/>
              </w:rPr>
              <w:t xml:space="preserve"> and/or FG 6-1a by reporting optional capabilities.</w:t>
            </w:r>
          </w:p>
        </w:tc>
      </w:tr>
    </w:tbl>
    <w:p w14:paraId="21FE5ED2" w14:textId="0AF383AD" w:rsidR="00A7390C" w:rsidRDefault="006B32D0" w:rsidP="00DB4364">
      <w:pPr>
        <w:suppressAutoHyphens/>
        <w:overflowPunct w:val="0"/>
        <w:autoSpaceDE w:val="0"/>
        <w:spacing w:after="180"/>
        <w:jc w:val="both"/>
        <w:textAlignment w:val="baseline"/>
        <w:rPr>
          <w:bCs/>
          <w:sz w:val="20"/>
          <w:szCs w:val="20"/>
        </w:rPr>
      </w:pPr>
      <w:r>
        <w:rPr>
          <w:rFonts w:ascii="Times" w:eastAsiaTheme="minorEastAsia" w:hAnsi="Times" w:hint="eastAsia"/>
          <w:sz w:val="20"/>
          <w:szCs w:val="20"/>
          <w:lang w:val="en-GB"/>
        </w:rPr>
        <w:t>T</w:t>
      </w:r>
      <w:r>
        <w:rPr>
          <w:rFonts w:ascii="Times" w:eastAsiaTheme="minorEastAsia" w:hAnsi="Times"/>
          <w:sz w:val="20"/>
          <w:szCs w:val="20"/>
          <w:lang w:val="en-GB"/>
        </w:rPr>
        <w:t xml:space="preserve">his question is </w:t>
      </w:r>
      <w:r w:rsidR="00DB4364">
        <w:rPr>
          <w:rFonts w:ascii="Times" w:eastAsiaTheme="minorEastAsia" w:hAnsi="Times"/>
          <w:sz w:val="20"/>
          <w:szCs w:val="20"/>
          <w:lang w:val="en-GB"/>
        </w:rPr>
        <w:t>relevant</w:t>
      </w:r>
      <w:r w:rsidR="00A7390C">
        <w:rPr>
          <w:bCs/>
          <w:sz w:val="20"/>
          <w:szCs w:val="20"/>
        </w:rPr>
        <w:t xml:space="preserve"> to the Q6 in [2]:</w:t>
      </w:r>
    </w:p>
    <w:tbl>
      <w:tblPr>
        <w:tblStyle w:val="af1"/>
        <w:tblW w:w="0" w:type="auto"/>
        <w:tblLook w:val="04A0" w:firstRow="1" w:lastRow="0" w:firstColumn="1" w:lastColumn="0" w:noHBand="0" w:noVBand="1"/>
      </w:tblPr>
      <w:tblGrid>
        <w:gridCol w:w="9060"/>
      </w:tblGrid>
      <w:tr w:rsidR="00A7390C" w14:paraId="59B15238" w14:textId="77777777" w:rsidTr="00A7390C">
        <w:tc>
          <w:tcPr>
            <w:tcW w:w="9060" w:type="dxa"/>
          </w:tcPr>
          <w:p w14:paraId="24011C8F" w14:textId="7A871205" w:rsidR="00A7390C" w:rsidRDefault="00A7390C" w:rsidP="00A7390C">
            <w:pPr>
              <w:suppressAutoHyphens/>
              <w:overflowPunct w:val="0"/>
              <w:autoSpaceDE w:val="0"/>
              <w:spacing w:after="180"/>
              <w:jc w:val="both"/>
              <w:textAlignment w:val="baseline"/>
              <w:rPr>
                <w:bCs/>
                <w:sz w:val="20"/>
                <w:szCs w:val="20"/>
              </w:rPr>
            </w:pPr>
            <w:r w:rsidRPr="00AE7A4A">
              <w:rPr>
                <w:b/>
                <w:sz w:val="20"/>
                <w:szCs w:val="20"/>
              </w:rPr>
              <w:t>Question 6</w:t>
            </w:r>
            <w:r w:rsidRPr="00A7390C">
              <w:rPr>
                <w:bCs/>
                <w:sz w:val="20"/>
                <w:szCs w:val="20"/>
              </w:rPr>
              <w:t xml:space="preserve"> [RAN2/4]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tc>
      </w:tr>
    </w:tbl>
    <w:p w14:paraId="2BE38589" w14:textId="7D8EFE2C" w:rsidR="00A7390C" w:rsidRPr="00A7390C" w:rsidRDefault="004E54D1" w:rsidP="00A7390C">
      <w:pPr>
        <w:suppressAutoHyphens/>
        <w:overflowPunct w:val="0"/>
        <w:autoSpaceDE w:val="0"/>
        <w:spacing w:after="180"/>
        <w:jc w:val="both"/>
        <w:textAlignment w:val="baseline"/>
        <w:rPr>
          <w:color w:val="000000"/>
          <w:sz w:val="20"/>
          <w:szCs w:val="20"/>
        </w:rPr>
      </w:pPr>
      <w:r>
        <w:rPr>
          <w:color w:val="000000"/>
          <w:sz w:val="20"/>
          <w:szCs w:val="20"/>
        </w:rPr>
        <w:lastRenderedPageBreak/>
        <w:t>In RAN2#116e meeting,</w:t>
      </w:r>
      <w:r w:rsidR="00A7390C">
        <w:rPr>
          <w:color w:val="000000"/>
          <w:sz w:val="20"/>
          <w:szCs w:val="20"/>
        </w:rPr>
        <w:t xml:space="preserve"> </w:t>
      </w:r>
      <w:r w:rsidR="00934C7A">
        <w:rPr>
          <w:color w:val="000000"/>
          <w:sz w:val="20"/>
          <w:szCs w:val="20"/>
        </w:rPr>
        <w:t xml:space="preserve">this question was discussed. </w:t>
      </w:r>
      <w:r w:rsidR="00A7390C">
        <w:rPr>
          <w:color w:val="000000"/>
          <w:sz w:val="20"/>
          <w:szCs w:val="20"/>
        </w:rPr>
        <w:t xml:space="preserve">RAN2 thinks use </w:t>
      </w:r>
      <w:r w:rsidR="00A7390C" w:rsidRPr="00A7390C">
        <w:rPr>
          <w:color w:val="000000"/>
          <w:sz w:val="20"/>
          <w:szCs w:val="20"/>
        </w:rPr>
        <w:t xml:space="preserve">of CSI-RS for cell and beam RLM and measurements is already supported from RAN2 </w:t>
      </w:r>
      <w:r w:rsidR="00C25D35" w:rsidRPr="00A7390C">
        <w:rPr>
          <w:color w:val="000000"/>
          <w:sz w:val="20"/>
          <w:szCs w:val="20"/>
        </w:rPr>
        <w:t>signaling</w:t>
      </w:r>
      <w:r w:rsidR="00A7390C" w:rsidRPr="00A7390C">
        <w:rPr>
          <w:color w:val="000000"/>
          <w:sz w:val="20"/>
          <w:szCs w:val="20"/>
        </w:rPr>
        <w:t xml:space="preserve"> standpoint. Use of CSI-RS for such measurements is optional UE capability.</w:t>
      </w:r>
      <w:r w:rsidR="00A7390C">
        <w:rPr>
          <w:color w:val="000000"/>
          <w:sz w:val="20"/>
          <w:szCs w:val="20"/>
        </w:rPr>
        <w:t xml:space="preserve"> However, it </w:t>
      </w:r>
      <w:r w:rsidR="00D71EFC">
        <w:rPr>
          <w:color w:val="000000"/>
          <w:sz w:val="20"/>
          <w:szCs w:val="20"/>
        </w:rPr>
        <w:t xml:space="preserve">is </w:t>
      </w:r>
      <w:r w:rsidR="00A7390C">
        <w:rPr>
          <w:color w:val="000000"/>
          <w:sz w:val="20"/>
          <w:szCs w:val="20"/>
        </w:rPr>
        <w:t xml:space="preserve">worth noting that when only CSI-RS is transmitted for UE in the non-initial BWP, </w:t>
      </w:r>
      <w:r w:rsidR="00A7390C" w:rsidRPr="00A7390C">
        <w:rPr>
          <w:color w:val="000000"/>
          <w:sz w:val="20"/>
          <w:szCs w:val="20"/>
        </w:rPr>
        <w:t xml:space="preserve">CSI-RS based functionalities (e.g. RRM measurement) cannot work alone, as SSB is still required for the UE to meet the timing requirements. That is to say, an SSB should be anyway associated with this CSI-RS transmitter in the non-initial BWP. </w:t>
      </w:r>
      <w:r w:rsidR="008C5F2E">
        <w:rPr>
          <w:color w:val="000000"/>
          <w:sz w:val="20"/>
          <w:szCs w:val="20"/>
        </w:rPr>
        <w:t>When</w:t>
      </w:r>
      <w:r w:rsidR="00A7390C" w:rsidRPr="00A7390C">
        <w:rPr>
          <w:color w:val="000000"/>
          <w:sz w:val="20"/>
          <w:szCs w:val="20"/>
        </w:rPr>
        <w:t xml:space="preserve"> there is no SSB on this non-initial BWP, then, it could be defined to associate with the SSB on initial BWP. </w:t>
      </w:r>
    </w:p>
    <w:p w14:paraId="528694A3" w14:textId="1888B254" w:rsidR="00A7390C" w:rsidRPr="00A7390C" w:rsidRDefault="00A7390C" w:rsidP="00A7390C">
      <w:pPr>
        <w:suppressAutoHyphens/>
        <w:overflowPunct w:val="0"/>
        <w:autoSpaceDE w:val="0"/>
        <w:spacing w:after="180"/>
        <w:jc w:val="both"/>
        <w:textAlignment w:val="baseline"/>
        <w:rPr>
          <w:color w:val="000000"/>
          <w:sz w:val="20"/>
          <w:szCs w:val="20"/>
        </w:rPr>
      </w:pPr>
      <w:r w:rsidRPr="00A7390C">
        <w:rPr>
          <w:color w:val="000000"/>
          <w:sz w:val="20"/>
          <w:szCs w:val="20"/>
        </w:rPr>
        <w:t xml:space="preserve">In this way, many un-expected retuning between initial BWP and non-initial BWP will be introduced for the timing of CSI-RS on non-initial BWP in order to maintain the timing, which will have impact on UE performance (e.g. latency or interruption) and power consumption. </w:t>
      </w:r>
      <w:r w:rsidR="00AC72AF">
        <w:rPr>
          <w:color w:val="000000"/>
          <w:sz w:val="20"/>
          <w:szCs w:val="20"/>
        </w:rPr>
        <w:t>Thus, we don’t think a</w:t>
      </w:r>
      <w:r w:rsidR="00AC72AF" w:rsidRPr="00AC72AF">
        <w:rPr>
          <w:color w:val="000000"/>
          <w:sz w:val="20"/>
          <w:szCs w:val="20"/>
        </w:rPr>
        <w:t xml:space="preserve"> RedCap UE can in addition optionally support relevant operation based on CSI-RS and/or FG 6-1a by reporting optional capabilities</w:t>
      </w:r>
      <w:r w:rsidR="006E2824">
        <w:rPr>
          <w:color w:val="000000"/>
          <w:sz w:val="20"/>
          <w:szCs w:val="20"/>
        </w:rPr>
        <w:t xml:space="preserve">, when </w:t>
      </w:r>
      <w:r w:rsidR="00C24903">
        <w:rPr>
          <w:color w:val="000000"/>
          <w:sz w:val="20"/>
          <w:szCs w:val="20"/>
        </w:rPr>
        <w:t xml:space="preserve">there is </w:t>
      </w:r>
      <w:r w:rsidR="006E2824">
        <w:rPr>
          <w:color w:val="000000"/>
          <w:sz w:val="20"/>
          <w:szCs w:val="20"/>
        </w:rPr>
        <w:t>no NCD-SSB</w:t>
      </w:r>
      <w:r w:rsidR="00D107A9">
        <w:rPr>
          <w:color w:val="000000"/>
          <w:sz w:val="20"/>
          <w:szCs w:val="20"/>
        </w:rPr>
        <w:t xml:space="preserve">. </w:t>
      </w:r>
    </w:p>
    <w:p w14:paraId="788B4571" w14:textId="008B2043" w:rsidR="00A7390C" w:rsidRDefault="00A7390C" w:rsidP="00A7390C">
      <w:pPr>
        <w:suppressAutoHyphens/>
        <w:overflowPunct w:val="0"/>
        <w:autoSpaceDE w:val="0"/>
        <w:spacing w:after="180"/>
        <w:jc w:val="both"/>
        <w:textAlignment w:val="baseline"/>
        <w:rPr>
          <w:b/>
          <w:bCs/>
          <w:color w:val="000000"/>
          <w:sz w:val="20"/>
          <w:szCs w:val="20"/>
        </w:rPr>
      </w:pPr>
      <w:r w:rsidRPr="00AE7A4A">
        <w:rPr>
          <w:b/>
          <w:bCs/>
          <w:color w:val="000000"/>
          <w:sz w:val="20"/>
          <w:szCs w:val="20"/>
        </w:rPr>
        <w:t xml:space="preserve">Proposal </w:t>
      </w:r>
      <w:r w:rsidR="00BC3D4F">
        <w:rPr>
          <w:b/>
          <w:bCs/>
          <w:color w:val="000000"/>
          <w:sz w:val="20"/>
          <w:szCs w:val="20"/>
        </w:rPr>
        <w:t>3</w:t>
      </w:r>
      <w:r w:rsidRPr="00AE7A4A">
        <w:rPr>
          <w:b/>
          <w:bCs/>
          <w:color w:val="000000"/>
          <w:sz w:val="20"/>
          <w:szCs w:val="20"/>
        </w:rPr>
        <w:t>:</w:t>
      </w:r>
      <w:r w:rsidRPr="00AE7A4A">
        <w:rPr>
          <w:b/>
          <w:bCs/>
        </w:rPr>
        <w:t xml:space="preserve"> </w:t>
      </w:r>
      <w:r w:rsidRPr="00AE7A4A">
        <w:rPr>
          <w:b/>
          <w:bCs/>
          <w:color w:val="000000"/>
          <w:sz w:val="20"/>
          <w:szCs w:val="20"/>
        </w:rPr>
        <w:t>From RAN2 perspective, the working assumption “Not need NCD-SSB: A RedCap UE can in addition optionally support relevant operation based on CSI-RS” is not acceptable considering that CSI-RS can’t work alone</w:t>
      </w:r>
      <w:r w:rsidR="00987FE1">
        <w:rPr>
          <w:b/>
          <w:bCs/>
          <w:color w:val="000000"/>
          <w:sz w:val="20"/>
          <w:szCs w:val="20"/>
        </w:rPr>
        <w:t xml:space="preserve"> without SSB. </w:t>
      </w:r>
    </w:p>
    <w:p w14:paraId="1A59EB37" w14:textId="3D1B58E1" w:rsidR="002160DB" w:rsidRDefault="002160DB" w:rsidP="00531DCB">
      <w:pPr>
        <w:suppressAutoHyphens/>
        <w:overflowPunct w:val="0"/>
        <w:autoSpaceDE w:val="0"/>
        <w:spacing w:after="180"/>
        <w:jc w:val="both"/>
        <w:textAlignment w:val="baseline"/>
        <w:rPr>
          <w:bCs/>
          <w:sz w:val="20"/>
          <w:szCs w:val="20"/>
        </w:rPr>
      </w:pPr>
      <w:r w:rsidRPr="002160DB">
        <w:rPr>
          <w:bCs/>
          <w:sz w:val="20"/>
          <w:szCs w:val="20"/>
        </w:rPr>
        <w:t xml:space="preserve">From signal structure point of view, the signal structure including PSS/SSS/MIB/DMRS of the NCD-SSB is identical as that of CD-SSB except for the different meaning carried by physical bits at MIB part. For all measurements depends on the detection of the signal strength, there should be no difference to obtain signal strength for different purpose </w:t>
      </w:r>
      <w:r w:rsidRPr="002160DB">
        <w:rPr>
          <w:rFonts w:hint="eastAsia"/>
          <w:bCs/>
          <w:sz w:val="20"/>
          <w:szCs w:val="20"/>
        </w:rPr>
        <w:t>(</w:t>
      </w:r>
      <w:r w:rsidRPr="002160DB">
        <w:rPr>
          <w:bCs/>
          <w:sz w:val="20"/>
          <w:szCs w:val="20"/>
        </w:rPr>
        <w:t xml:space="preserve">e.g. RRM, RLM, BFD, link recovery) and mobility by using either NCD-SSB or CD-SSB from UE perspective. </w:t>
      </w:r>
      <w:r>
        <w:rPr>
          <w:bCs/>
          <w:sz w:val="20"/>
          <w:szCs w:val="20"/>
        </w:rPr>
        <w:t xml:space="preserve">Thus, there is no any problem </w:t>
      </w:r>
      <w:r w:rsidRPr="002160DB">
        <w:rPr>
          <w:bCs/>
          <w:sz w:val="20"/>
          <w:szCs w:val="20"/>
        </w:rPr>
        <w:t>to use NCD-SSB for serving and non-serving cell measurements for connected mode.</w:t>
      </w:r>
    </w:p>
    <w:p w14:paraId="2520D2BE" w14:textId="42811603" w:rsidR="00EF0597" w:rsidRDefault="002A24B4" w:rsidP="00531DCB">
      <w:pPr>
        <w:suppressAutoHyphens/>
        <w:overflowPunct w:val="0"/>
        <w:autoSpaceDE w:val="0"/>
        <w:spacing w:after="180"/>
        <w:jc w:val="both"/>
        <w:textAlignment w:val="baseline"/>
        <w:rPr>
          <w:bCs/>
          <w:sz w:val="20"/>
          <w:szCs w:val="20"/>
          <w:lang w:val="en-GB"/>
        </w:rPr>
      </w:pPr>
      <w:r>
        <w:rPr>
          <w:bCs/>
          <w:sz w:val="20"/>
          <w:szCs w:val="20"/>
          <w:lang w:val="en-GB"/>
        </w:rPr>
        <w:t>In RRC connected mode, b</w:t>
      </w:r>
      <w:r w:rsidRPr="002160DB">
        <w:rPr>
          <w:bCs/>
          <w:sz w:val="20"/>
          <w:szCs w:val="20"/>
        </w:rPr>
        <w:t>ased on current specification, one issue is that serving cell related measurement (e.g. RL</w:t>
      </w:r>
      <w:r w:rsidRPr="002160DB">
        <w:rPr>
          <w:rFonts w:hint="eastAsia"/>
          <w:bCs/>
          <w:sz w:val="20"/>
          <w:szCs w:val="20"/>
        </w:rPr>
        <w:t>M/</w:t>
      </w:r>
      <w:r w:rsidRPr="002160DB">
        <w:rPr>
          <w:bCs/>
          <w:sz w:val="20"/>
          <w:szCs w:val="20"/>
        </w:rPr>
        <w:t>BFD</w:t>
      </w:r>
      <w:r w:rsidRPr="002160DB">
        <w:rPr>
          <w:rFonts w:hint="eastAsia"/>
          <w:bCs/>
          <w:sz w:val="20"/>
          <w:szCs w:val="20"/>
        </w:rPr>
        <w:t xml:space="preserve"> </w:t>
      </w:r>
      <w:r w:rsidRPr="002160DB">
        <w:rPr>
          <w:bCs/>
          <w:sz w:val="20"/>
          <w:szCs w:val="20"/>
        </w:rPr>
        <w:t xml:space="preserve">for connected mode) should use CD-SSB and cannot be performed </w:t>
      </w:r>
      <w:r w:rsidRPr="002160DB">
        <w:rPr>
          <w:rFonts w:hint="eastAsia"/>
          <w:bCs/>
          <w:sz w:val="20"/>
          <w:szCs w:val="20"/>
        </w:rPr>
        <w:t>b</w:t>
      </w:r>
      <w:r w:rsidRPr="002160DB">
        <w:rPr>
          <w:bCs/>
          <w:sz w:val="20"/>
          <w:szCs w:val="20"/>
        </w:rPr>
        <w:t xml:space="preserve">y using NCD-SSB. It is reasonable and straightforward for Rel-15/16 non-RedCap UEs to use CD-SSB since their initial/non-initial BWP will always contain the CD-SSB and the maximum bandwidth that can be supported by non-RedCap UEs for both RF and baseband is mandated to be 100MHz in FR1. However, it is not the case for Rel-17 RedCap UEs given its maximum supported bandwidth is 20MHz and this barrier could be easily overcomed by defining the relevant measurement on NCD-SSB. That is, RAN2 needs to provide the related signaling design to enable the use of NCD-SSB for RLM/BFD for connected mode. </w:t>
      </w:r>
      <w:r w:rsidR="006D6325">
        <w:rPr>
          <w:bCs/>
          <w:sz w:val="20"/>
          <w:szCs w:val="20"/>
          <w:lang w:val="en-GB"/>
        </w:rPr>
        <w:t>Besides</w:t>
      </w:r>
      <w:r w:rsidR="00F92318">
        <w:rPr>
          <w:bCs/>
          <w:sz w:val="20"/>
          <w:szCs w:val="20"/>
          <w:lang w:val="en-GB"/>
        </w:rPr>
        <w:t xml:space="preserve">, </w:t>
      </w:r>
      <w:r w:rsidR="00DB7BAB">
        <w:rPr>
          <w:bCs/>
          <w:sz w:val="20"/>
          <w:szCs w:val="20"/>
          <w:lang w:val="en-GB"/>
        </w:rPr>
        <w:t>RAN1</w:t>
      </w:r>
      <w:r w:rsidR="00F92318">
        <w:rPr>
          <w:bCs/>
          <w:sz w:val="20"/>
          <w:szCs w:val="20"/>
          <w:lang w:val="en-GB"/>
        </w:rPr>
        <w:t xml:space="preserve"> also</w:t>
      </w:r>
      <w:r w:rsidR="00DB7BAB">
        <w:rPr>
          <w:bCs/>
          <w:sz w:val="20"/>
          <w:szCs w:val="20"/>
          <w:lang w:val="en-GB"/>
        </w:rPr>
        <w:t xml:space="preserve"> agreed a</w:t>
      </w:r>
      <w:r w:rsidR="00DB7BAB" w:rsidRPr="00DB7BAB">
        <w:rPr>
          <w:bCs/>
          <w:sz w:val="20"/>
          <w:szCs w:val="20"/>
          <w:lang w:val="en-GB"/>
        </w:rPr>
        <w:t xml:space="preserve"> RedCap UE supporting mandatory FG 6-1 (but not optional FG 6-1a) expects it to contain NCD-SSB for serving cell but not CORESET#0/SIB</w:t>
      </w:r>
      <w:r w:rsidR="0017164A">
        <w:rPr>
          <w:bCs/>
          <w:sz w:val="20"/>
          <w:szCs w:val="20"/>
          <w:lang w:val="en-GB"/>
        </w:rPr>
        <w:t xml:space="preserve"> [4]. </w:t>
      </w:r>
      <w:r w:rsidR="00C16EEE">
        <w:rPr>
          <w:bCs/>
          <w:sz w:val="20"/>
          <w:szCs w:val="20"/>
          <w:lang w:val="en-GB"/>
        </w:rPr>
        <w:t xml:space="preserve">Thus, </w:t>
      </w:r>
      <w:r w:rsidR="006D6325">
        <w:rPr>
          <w:bCs/>
          <w:sz w:val="20"/>
          <w:szCs w:val="20"/>
          <w:lang w:val="en-GB"/>
        </w:rPr>
        <w:t>f</w:t>
      </w:r>
      <w:r w:rsidR="0017164A">
        <w:rPr>
          <w:bCs/>
          <w:sz w:val="20"/>
          <w:szCs w:val="20"/>
          <w:lang w:val="en-GB"/>
        </w:rPr>
        <w:t xml:space="preserve">rom RAN2 point of view, </w:t>
      </w:r>
      <w:r w:rsidR="002160DB">
        <w:rPr>
          <w:bCs/>
          <w:sz w:val="20"/>
          <w:szCs w:val="20"/>
          <w:lang w:val="en-GB"/>
        </w:rPr>
        <w:t>after</w:t>
      </w:r>
      <w:r w:rsidR="00E955FF">
        <w:rPr>
          <w:bCs/>
          <w:sz w:val="20"/>
          <w:szCs w:val="20"/>
          <w:lang w:val="en-GB"/>
        </w:rPr>
        <w:t xml:space="preserve"> UE retunes to the separate initial BWP associated NCD-SSB, </w:t>
      </w:r>
      <w:r w:rsidR="006416DD">
        <w:rPr>
          <w:bCs/>
          <w:sz w:val="20"/>
          <w:szCs w:val="20"/>
          <w:lang w:val="en-GB"/>
        </w:rPr>
        <w:t>NCD-SSB should be used for the measurement for RLM/BFD and RRM in connected mode</w:t>
      </w:r>
      <w:r w:rsidR="00013892">
        <w:rPr>
          <w:bCs/>
          <w:sz w:val="20"/>
          <w:szCs w:val="20"/>
          <w:lang w:val="en-GB"/>
        </w:rPr>
        <w:t xml:space="preserve">, while the detailed requirements for NCD-SSB measurement could be discussed and determined in RAN4. </w:t>
      </w:r>
    </w:p>
    <w:p w14:paraId="3A50A153" w14:textId="7AC2448E" w:rsidR="00E245FD" w:rsidRDefault="00A14FB2" w:rsidP="00A7390C">
      <w:pPr>
        <w:suppressAutoHyphens/>
        <w:overflowPunct w:val="0"/>
        <w:autoSpaceDE w:val="0"/>
        <w:spacing w:after="180"/>
        <w:jc w:val="both"/>
        <w:textAlignment w:val="baseline"/>
        <w:rPr>
          <w:bCs/>
          <w:sz w:val="20"/>
          <w:szCs w:val="20"/>
        </w:rPr>
      </w:pPr>
      <w:r w:rsidRPr="0086149A">
        <w:rPr>
          <w:b/>
          <w:bCs/>
          <w:color w:val="000000"/>
          <w:sz w:val="20"/>
          <w:szCs w:val="20"/>
        </w:rPr>
        <w:t xml:space="preserve">Proposal </w:t>
      </w:r>
      <w:r>
        <w:rPr>
          <w:b/>
          <w:bCs/>
          <w:color w:val="000000"/>
          <w:sz w:val="20"/>
          <w:szCs w:val="20"/>
        </w:rPr>
        <w:t>4</w:t>
      </w:r>
      <w:r w:rsidRPr="0086149A">
        <w:rPr>
          <w:b/>
          <w:bCs/>
          <w:color w:val="000000"/>
          <w:sz w:val="20"/>
          <w:szCs w:val="20"/>
        </w:rPr>
        <w:t>:</w:t>
      </w:r>
      <w:r w:rsidRPr="0086149A">
        <w:rPr>
          <w:b/>
          <w:bCs/>
        </w:rPr>
        <w:t xml:space="preserve"> </w:t>
      </w:r>
      <w:r w:rsidRPr="0086149A">
        <w:rPr>
          <w:b/>
          <w:bCs/>
          <w:color w:val="000000"/>
          <w:sz w:val="20"/>
          <w:szCs w:val="20"/>
        </w:rPr>
        <w:t xml:space="preserve">From RAN2 perspective, </w:t>
      </w:r>
      <w:r w:rsidR="00444753" w:rsidRPr="00444753">
        <w:rPr>
          <w:b/>
          <w:bCs/>
          <w:color w:val="000000"/>
          <w:sz w:val="20"/>
          <w:szCs w:val="20"/>
        </w:rPr>
        <w:t>NCD-SSB should be used for the measurement for RLM/BFD and RRM in connected mode</w:t>
      </w:r>
      <w:r w:rsidR="00444753">
        <w:rPr>
          <w:b/>
          <w:bCs/>
          <w:color w:val="000000"/>
          <w:sz w:val="20"/>
          <w:szCs w:val="20"/>
        </w:rPr>
        <w:t xml:space="preserve"> if the </w:t>
      </w:r>
      <w:r w:rsidR="00B70710">
        <w:rPr>
          <w:b/>
          <w:bCs/>
          <w:color w:val="000000"/>
          <w:sz w:val="20"/>
          <w:szCs w:val="20"/>
        </w:rPr>
        <w:t xml:space="preserve">active BWP </w:t>
      </w:r>
      <w:r w:rsidR="0005141A">
        <w:rPr>
          <w:b/>
          <w:bCs/>
          <w:color w:val="000000"/>
          <w:sz w:val="20"/>
          <w:szCs w:val="20"/>
        </w:rPr>
        <w:t>doesn’t include CD-SSB</w:t>
      </w:r>
      <w:r w:rsidR="00E14E13">
        <w:rPr>
          <w:b/>
          <w:bCs/>
          <w:color w:val="000000"/>
          <w:sz w:val="20"/>
          <w:szCs w:val="20"/>
        </w:rPr>
        <w:t>.</w:t>
      </w:r>
      <w:r w:rsidR="00CB3BF0">
        <w:rPr>
          <w:b/>
          <w:bCs/>
          <w:color w:val="000000"/>
          <w:sz w:val="20"/>
          <w:szCs w:val="20"/>
        </w:rPr>
        <w:t xml:space="preserve"> The corresponding requirements for NCD-SSB measurement should be discussed and determined in RAN4. </w:t>
      </w:r>
    </w:p>
    <w:p w14:paraId="6904DC71" w14:textId="77777777" w:rsidR="00CF7156" w:rsidRPr="00AE7A4A" w:rsidRDefault="00CF7156" w:rsidP="00A7390C">
      <w:pPr>
        <w:suppressAutoHyphens/>
        <w:overflowPunct w:val="0"/>
        <w:autoSpaceDE w:val="0"/>
        <w:spacing w:after="180"/>
        <w:jc w:val="both"/>
        <w:textAlignment w:val="baseline"/>
        <w:rPr>
          <w:b/>
          <w:bCs/>
          <w:color w:val="000000"/>
          <w:sz w:val="20"/>
          <w:szCs w:val="20"/>
        </w:rPr>
      </w:pPr>
    </w:p>
    <w:p w14:paraId="237B86BB" w14:textId="74616634" w:rsidR="00036AD3" w:rsidRPr="00FA642B" w:rsidRDefault="00B2339D">
      <w:pPr>
        <w:pStyle w:val="20"/>
        <w:keepLines/>
        <w:numPr>
          <w:ilvl w:val="1"/>
          <w:numId w:val="5"/>
        </w:numPr>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Early identification</w:t>
      </w:r>
    </w:p>
    <w:p w14:paraId="25DA607B" w14:textId="6A587F77" w:rsidR="005C3104" w:rsidRPr="004E56C2" w:rsidRDefault="005C3104" w:rsidP="004E56C2">
      <w:pPr>
        <w:pStyle w:val="aa"/>
        <w:rPr>
          <w:b/>
          <w:u w:val="single"/>
        </w:rPr>
      </w:pPr>
      <w:r w:rsidRPr="004E56C2">
        <w:rPr>
          <w:b/>
          <w:bCs/>
          <w:u w:val="single"/>
        </w:rPr>
        <w:t>Precondition for Msg3 early identification</w:t>
      </w:r>
    </w:p>
    <w:p w14:paraId="430C795D" w14:textId="7379ECBE" w:rsidR="00D565BE" w:rsidRDefault="00D565BE" w:rsidP="007E0497">
      <w:pPr>
        <w:pStyle w:val="aa"/>
        <w:rPr>
          <w:rFonts w:eastAsia="宋体"/>
          <w:lang w:eastAsia="zh-CN"/>
        </w:rPr>
      </w:pPr>
      <w:r w:rsidRPr="00AE7A4A">
        <w:rPr>
          <w:rFonts w:eastAsia="宋体"/>
          <w:lang w:eastAsia="zh-CN"/>
        </w:rPr>
        <w:t xml:space="preserve">In </w:t>
      </w:r>
      <w:r w:rsidR="00C94A68">
        <w:rPr>
          <w:rFonts w:eastAsia="宋体"/>
          <w:lang w:eastAsia="zh-CN"/>
        </w:rPr>
        <w:t>RAN2#116</w:t>
      </w:r>
      <w:r w:rsidR="00C94A68">
        <w:rPr>
          <w:rFonts w:eastAsia="宋体" w:hint="eastAsia"/>
          <w:lang w:eastAsia="zh-CN"/>
        </w:rPr>
        <w:t>e</w:t>
      </w:r>
      <w:r w:rsidRPr="00AE7A4A">
        <w:rPr>
          <w:rFonts w:eastAsia="宋体"/>
          <w:lang w:eastAsia="zh-CN"/>
        </w:rPr>
        <w:t xml:space="preserve"> meeting</w:t>
      </w:r>
      <w:r w:rsidR="00C94A68">
        <w:rPr>
          <w:rFonts w:eastAsia="宋体"/>
          <w:lang w:eastAsia="zh-CN"/>
        </w:rPr>
        <w:t>,</w:t>
      </w:r>
      <w:r w:rsidRPr="00AE7A4A">
        <w:rPr>
          <w:rFonts w:eastAsia="宋体"/>
          <w:lang w:eastAsia="zh-CN"/>
        </w:rPr>
        <w:t xml:space="preserve"> following </w:t>
      </w:r>
      <w:r w:rsidR="00C94A68">
        <w:rPr>
          <w:rFonts w:eastAsia="宋体"/>
          <w:lang w:eastAsia="zh-CN"/>
        </w:rPr>
        <w:t>agreement was made</w:t>
      </w:r>
      <w:r w:rsidR="004C1A01" w:rsidRPr="00AE7A4A">
        <w:rPr>
          <w:rFonts w:eastAsia="宋体"/>
          <w:lang w:eastAsia="zh-CN"/>
        </w:rPr>
        <w:t>:</w:t>
      </w:r>
    </w:p>
    <w:tbl>
      <w:tblPr>
        <w:tblStyle w:val="af1"/>
        <w:tblW w:w="0" w:type="auto"/>
        <w:tblLook w:val="04A0" w:firstRow="1" w:lastRow="0" w:firstColumn="1" w:lastColumn="0" w:noHBand="0" w:noVBand="1"/>
      </w:tblPr>
      <w:tblGrid>
        <w:gridCol w:w="9060"/>
      </w:tblGrid>
      <w:tr w:rsidR="00FB3B25" w14:paraId="33DCF0FB" w14:textId="77777777" w:rsidTr="00FB3B25">
        <w:tc>
          <w:tcPr>
            <w:tcW w:w="9060" w:type="dxa"/>
          </w:tcPr>
          <w:p w14:paraId="54C565BD" w14:textId="277C3CF2" w:rsidR="00FB3B25" w:rsidRDefault="00FB3B25" w:rsidP="00AE7A4A">
            <w:pPr>
              <w:widowControl w:val="0"/>
              <w:spacing w:after="120"/>
              <w:jc w:val="both"/>
            </w:pPr>
            <w:r w:rsidRPr="004C1A01">
              <w:rPr>
                <w:i/>
                <w:iCs/>
                <w:sz w:val="20"/>
                <w:szCs w:val="20"/>
              </w:rP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r>
    </w:tbl>
    <w:p w14:paraId="5F25AF4C" w14:textId="77777777" w:rsidR="00FB3B25" w:rsidRPr="00AE7A4A" w:rsidRDefault="00FB3B25" w:rsidP="007E0497">
      <w:pPr>
        <w:pStyle w:val="aa"/>
        <w:rPr>
          <w:rFonts w:eastAsia="宋体"/>
          <w:lang w:eastAsia="zh-CN"/>
        </w:rPr>
      </w:pPr>
    </w:p>
    <w:p w14:paraId="043F0524" w14:textId="09CCF652" w:rsidR="00E62F96" w:rsidRDefault="00204671" w:rsidP="007E0497">
      <w:pPr>
        <w:pStyle w:val="aa"/>
        <w:rPr>
          <w:rFonts w:eastAsia="宋体"/>
          <w:lang w:eastAsia="zh-CN"/>
        </w:rPr>
      </w:pPr>
      <w:r>
        <w:rPr>
          <w:rFonts w:eastAsia="宋体"/>
          <w:lang w:eastAsia="zh-CN"/>
        </w:rPr>
        <w:t>I</w:t>
      </w:r>
      <w:r w:rsidR="006A4150">
        <w:rPr>
          <w:rFonts w:eastAsia="宋体"/>
          <w:lang w:eastAsia="zh-CN"/>
        </w:rPr>
        <w:t xml:space="preserve">n our </w:t>
      </w:r>
      <w:r w:rsidR="00FB3B25">
        <w:rPr>
          <w:rFonts w:eastAsia="宋体"/>
          <w:lang w:eastAsia="zh-CN"/>
        </w:rPr>
        <w:t>understanding</w:t>
      </w:r>
      <w:r w:rsidR="006A4150">
        <w:rPr>
          <w:rFonts w:eastAsia="宋体"/>
          <w:lang w:eastAsia="zh-CN"/>
        </w:rPr>
        <w:t>,</w:t>
      </w:r>
      <w:r w:rsidR="00E83EBD">
        <w:rPr>
          <w:rFonts w:eastAsia="宋体"/>
          <w:lang w:eastAsia="zh-CN"/>
        </w:rPr>
        <w:t xml:space="preserve"> Msg1 early identification covers more scenarios</w:t>
      </w:r>
      <w:r w:rsidR="00E62F96">
        <w:rPr>
          <w:rFonts w:eastAsia="宋体"/>
          <w:lang w:eastAsia="zh-CN"/>
        </w:rPr>
        <w:t xml:space="preserve"> than Msg3</w:t>
      </w:r>
      <w:r w:rsidR="00E83EBD">
        <w:rPr>
          <w:rFonts w:eastAsia="宋体"/>
          <w:lang w:eastAsia="zh-CN"/>
        </w:rPr>
        <w:t xml:space="preserve">, </w:t>
      </w:r>
      <w:r w:rsidR="003A7152">
        <w:rPr>
          <w:rFonts w:eastAsia="宋体"/>
          <w:lang w:eastAsia="zh-CN"/>
        </w:rPr>
        <w:t xml:space="preserve">therefore, </w:t>
      </w:r>
      <w:r w:rsidR="00E83EBD">
        <w:rPr>
          <w:rFonts w:eastAsia="宋体"/>
          <w:lang w:eastAsia="zh-CN"/>
        </w:rPr>
        <w:t>no additional benefits</w:t>
      </w:r>
      <w:r w:rsidR="003A7152">
        <w:rPr>
          <w:rFonts w:eastAsia="宋体"/>
          <w:lang w:eastAsia="zh-CN"/>
        </w:rPr>
        <w:t xml:space="preserve"> can be expected </w:t>
      </w:r>
      <w:r w:rsidR="00E83EBD">
        <w:rPr>
          <w:rFonts w:eastAsia="宋体"/>
          <w:lang w:eastAsia="zh-CN"/>
        </w:rPr>
        <w:t>applying Msg</w:t>
      </w:r>
      <w:r w:rsidR="00E83EBD">
        <w:rPr>
          <w:rFonts w:eastAsia="宋体" w:hint="eastAsia"/>
          <w:lang w:eastAsia="zh-CN"/>
        </w:rPr>
        <w:t>3</w:t>
      </w:r>
      <w:r w:rsidR="00E83EBD">
        <w:rPr>
          <w:rFonts w:eastAsia="宋体"/>
          <w:lang w:eastAsia="zh-CN"/>
        </w:rPr>
        <w:t xml:space="preserve"> early identification when Msg1 early identification is enabled for RedCap UE, i.e. the configuration </w:t>
      </w:r>
      <w:r w:rsidR="00E83EBD" w:rsidRPr="00535F78">
        <w:rPr>
          <w:rFonts w:eastAsia="宋体"/>
          <w:lang w:eastAsia="zh-CN"/>
        </w:rPr>
        <w:t>for Msg1 early identification</w:t>
      </w:r>
      <w:r w:rsidR="00E83EBD">
        <w:rPr>
          <w:rFonts w:eastAsia="宋体"/>
          <w:lang w:eastAsia="zh-CN"/>
        </w:rPr>
        <w:t xml:space="preserve"> is included in SIB1. </w:t>
      </w:r>
      <w:r w:rsidR="003A7152">
        <w:rPr>
          <w:rFonts w:eastAsia="宋体"/>
          <w:lang w:eastAsia="zh-CN"/>
        </w:rPr>
        <w:t>Hence</w:t>
      </w:r>
      <w:r w:rsidR="00FB3B25">
        <w:rPr>
          <w:rFonts w:eastAsia="宋体"/>
          <w:lang w:eastAsia="zh-CN"/>
        </w:rPr>
        <w:t>,</w:t>
      </w:r>
      <w:r w:rsidR="003A7152">
        <w:rPr>
          <w:rFonts w:eastAsia="宋体"/>
          <w:lang w:eastAsia="zh-CN"/>
        </w:rPr>
        <w:t xml:space="preserve"> we </w:t>
      </w:r>
      <w:r w:rsidR="00FB3B25">
        <w:rPr>
          <w:rFonts w:eastAsia="宋体"/>
          <w:lang w:eastAsia="zh-CN"/>
        </w:rPr>
        <w:t>think</w:t>
      </w:r>
      <w:r w:rsidR="003A7152">
        <w:rPr>
          <w:rFonts w:eastAsia="宋体"/>
          <w:lang w:eastAsia="zh-CN"/>
        </w:rPr>
        <w:t xml:space="preserve"> </w:t>
      </w:r>
      <w:r w:rsidR="00E62F96">
        <w:rPr>
          <w:rFonts w:eastAsia="宋体"/>
          <w:lang w:eastAsia="zh-CN"/>
        </w:rPr>
        <w:t>R</w:t>
      </w:r>
      <w:r w:rsidR="00E62F96">
        <w:rPr>
          <w:rFonts w:eastAsia="宋体" w:hint="eastAsia"/>
          <w:lang w:eastAsia="zh-CN"/>
        </w:rPr>
        <w:t>ed</w:t>
      </w:r>
      <w:r w:rsidR="00E62F96">
        <w:rPr>
          <w:rFonts w:eastAsia="宋体"/>
          <w:lang w:eastAsia="zh-CN"/>
        </w:rPr>
        <w:t xml:space="preserve">Cap UE </w:t>
      </w:r>
      <w:r w:rsidR="007C594F">
        <w:rPr>
          <w:rFonts w:eastAsia="宋体" w:hint="eastAsia"/>
          <w:lang w:eastAsia="zh-CN"/>
        </w:rPr>
        <w:t>need</w:t>
      </w:r>
      <w:r w:rsidR="007C594F">
        <w:rPr>
          <w:rFonts w:eastAsia="宋体"/>
          <w:lang w:eastAsia="zh-CN"/>
        </w:rPr>
        <w:t>s to</w:t>
      </w:r>
      <w:r w:rsidR="009B40D0">
        <w:rPr>
          <w:rFonts w:eastAsia="宋体"/>
          <w:lang w:eastAsia="zh-CN"/>
        </w:rPr>
        <w:t xml:space="preserve"> </w:t>
      </w:r>
      <w:r w:rsidR="00E62F96">
        <w:rPr>
          <w:rFonts w:eastAsia="宋体"/>
          <w:lang w:eastAsia="zh-CN"/>
        </w:rPr>
        <w:t xml:space="preserve">use the dedicated LCID for Msg3 early identification only when Msg1 early identification is not configured. </w:t>
      </w:r>
    </w:p>
    <w:p w14:paraId="7D335E36" w14:textId="17126FA6" w:rsidR="007C594F" w:rsidRDefault="007C594F" w:rsidP="007E0497">
      <w:pPr>
        <w:pStyle w:val="aa"/>
        <w:rPr>
          <w:rFonts w:eastAsia="宋体"/>
          <w:lang w:eastAsia="zh-CN"/>
        </w:rPr>
      </w:pPr>
      <w:r>
        <w:rPr>
          <w:b/>
          <w:bCs/>
          <w:szCs w:val="20"/>
        </w:rPr>
        <w:t xml:space="preserve">Proposal 5: </w:t>
      </w:r>
      <w:r>
        <w:rPr>
          <w:rFonts w:hint="eastAsia"/>
          <w:b/>
          <w:bCs/>
          <w:szCs w:val="20"/>
        </w:rPr>
        <w:t xml:space="preserve">For </w:t>
      </w:r>
      <w:r>
        <w:rPr>
          <w:rFonts w:ascii="Times" w:eastAsia="Times New Roman" w:hAnsi="Times"/>
          <w:b/>
          <w:bCs/>
          <w:szCs w:val="20"/>
          <w:lang w:val="en-GB"/>
        </w:rPr>
        <w:t>RedCap UEs</w:t>
      </w:r>
      <w:r>
        <w:rPr>
          <w:rFonts w:ascii="Times" w:hAnsi="Times" w:hint="eastAsia"/>
          <w:b/>
          <w:bCs/>
          <w:szCs w:val="20"/>
        </w:rPr>
        <w:t xml:space="preserve"> supporting </w:t>
      </w:r>
      <w:r w:rsidR="007F5FCC">
        <w:rPr>
          <w:rFonts w:ascii="Times" w:hAnsi="Times"/>
          <w:b/>
          <w:bCs/>
          <w:szCs w:val="20"/>
        </w:rPr>
        <w:t>M</w:t>
      </w:r>
      <w:r>
        <w:rPr>
          <w:rFonts w:ascii="Times" w:hAnsi="Times" w:hint="eastAsia"/>
          <w:b/>
          <w:bCs/>
          <w:szCs w:val="20"/>
        </w:rPr>
        <w:t xml:space="preserve">sg3 early </w:t>
      </w:r>
      <w:r>
        <w:rPr>
          <w:rFonts w:ascii="Times" w:eastAsia="Times New Roman" w:hAnsi="Times"/>
          <w:b/>
          <w:bCs/>
          <w:szCs w:val="20"/>
          <w:lang w:val="en-GB" w:eastAsia="en-GB"/>
        </w:rPr>
        <w:t>identification</w:t>
      </w:r>
      <w:r>
        <w:rPr>
          <w:rFonts w:ascii="Times" w:hAnsi="Times" w:hint="eastAsia"/>
          <w:b/>
          <w:bCs/>
          <w:szCs w:val="20"/>
        </w:rPr>
        <w:t>,</w:t>
      </w:r>
      <w:r>
        <w:rPr>
          <w:rFonts w:ascii="Times" w:eastAsia="Times New Roman" w:hAnsi="Times"/>
          <w:b/>
          <w:bCs/>
          <w:szCs w:val="20"/>
          <w:lang w:val="en-GB"/>
        </w:rPr>
        <w:t xml:space="preserve"> apply </w:t>
      </w:r>
      <w:r>
        <w:rPr>
          <w:rFonts w:ascii="Times" w:eastAsia="Times New Roman" w:hAnsi="Times"/>
          <w:b/>
          <w:bCs/>
          <w:szCs w:val="20"/>
          <w:lang w:val="en-GB" w:eastAsia="en-GB"/>
        </w:rPr>
        <w:t xml:space="preserve">Msg3 </w:t>
      </w:r>
      <w:r>
        <w:rPr>
          <w:rFonts w:ascii="Times" w:hAnsi="Times" w:hint="eastAsia"/>
          <w:b/>
          <w:bCs/>
          <w:szCs w:val="20"/>
        </w:rPr>
        <w:t xml:space="preserve">based early </w:t>
      </w:r>
      <w:r>
        <w:rPr>
          <w:rFonts w:ascii="Times" w:eastAsia="Times New Roman" w:hAnsi="Times"/>
          <w:b/>
          <w:bCs/>
          <w:szCs w:val="20"/>
          <w:lang w:val="en-GB" w:eastAsia="en-GB"/>
        </w:rPr>
        <w:t xml:space="preserve">identification </w:t>
      </w:r>
      <w:r>
        <w:rPr>
          <w:rFonts w:ascii="Times" w:hAnsi="Times" w:hint="eastAsia"/>
          <w:b/>
          <w:bCs/>
          <w:szCs w:val="20"/>
        </w:rPr>
        <w:t xml:space="preserve">only </w:t>
      </w:r>
      <w:r>
        <w:rPr>
          <w:rFonts w:ascii="Times" w:eastAsia="Times New Roman" w:hAnsi="Times"/>
          <w:b/>
          <w:bCs/>
          <w:szCs w:val="20"/>
          <w:lang w:val="en-GB"/>
        </w:rPr>
        <w:t>when</w:t>
      </w:r>
      <w:r>
        <w:rPr>
          <w:rFonts w:ascii="Times" w:hAnsi="Times"/>
          <w:b/>
          <w:bCs/>
          <w:szCs w:val="20"/>
        </w:rPr>
        <w:t xml:space="preserve"> the </w:t>
      </w:r>
      <w:r>
        <w:rPr>
          <w:rFonts w:ascii="Times" w:hAnsi="Times" w:hint="eastAsia"/>
          <w:b/>
          <w:bCs/>
          <w:szCs w:val="20"/>
        </w:rPr>
        <w:t xml:space="preserve">configuration for </w:t>
      </w:r>
      <w:r>
        <w:rPr>
          <w:rFonts w:ascii="Times" w:hAnsi="Times"/>
          <w:b/>
          <w:bCs/>
          <w:szCs w:val="20"/>
        </w:rPr>
        <w:t xml:space="preserve">Msg1 early identification isn’t </w:t>
      </w:r>
      <w:r>
        <w:rPr>
          <w:rFonts w:ascii="Times" w:hAnsi="Times" w:hint="eastAsia"/>
          <w:b/>
          <w:bCs/>
          <w:szCs w:val="20"/>
        </w:rPr>
        <w:t>included in SIB1</w:t>
      </w:r>
      <w:r>
        <w:rPr>
          <w:rFonts w:asciiTheme="minorEastAsia" w:eastAsiaTheme="minorEastAsia" w:hAnsiTheme="minorEastAsia" w:hint="eastAsia"/>
          <w:b/>
          <w:bCs/>
          <w:szCs w:val="20"/>
          <w:lang w:eastAsia="zh-CN"/>
        </w:rPr>
        <w:t>.</w:t>
      </w:r>
    </w:p>
    <w:p w14:paraId="67468C01" w14:textId="77777777" w:rsidR="00EE25CC" w:rsidRDefault="00EE25CC" w:rsidP="00EE25CC">
      <w:pPr>
        <w:pStyle w:val="aa"/>
        <w:rPr>
          <w:b/>
          <w:bCs/>
          <w:u w:val="single"/>
        </w:rPr>
      </w:pPr>
    </w:p>
    <w:p w14:paraId="338F7FD9" w14:textId="28051D6C" w:rsidR="00102A35" w:rsidRPr="004E56C2" w:rsidRDefault="00102A35" w:rsidP="004E56C2">
      <w:pPr>
        <w:pStyle w:val="aa"/>
        <w:rPr>
          <w:b/>
          <w:u w:val="single"/>
        </w:rPr>
      </w:pPr>
      <w:r w:rsidRPr="004E56C2">
        <w:rPr>
          <w:b/>
          <w:bCs/>
          <w:u w:val="single"/>
        </w:rPr>
        <w:t>UE supporting Msg3 early identification</w:t>
      </w:r>
    </w:p>
    <w:p w14:paraId="5BC2C4EC" w14:textId="0AC6DDCD" w:rsidR="00EB514E" w:rsidRDefault="004C1A01" w:rsidP="004C1A01">
      <w:pPr>
        <w:pStyle w:val="aa"/>
        <w:rPr>
          <w:rFonts w:eastAsia="宋体"/>
          <w:lang w:eastAsia="zh-CN"/>
        </w:rPr>
      </w:pPr>
      <w:r>
        <w:rPr>
          <w:rFonts w:eastAsia="宋体"/>
          <w:lang w:eastAsia="zh-CN"/>
        </w:rPr>
        <w:t xml:space="preserve">RAN2 has agreed </w:t>
      </w:r>
      <w:r>
        <w:rPr>
          <w:rFonts w:eastAsia="宋体" w:hint="eastAsia"/>
          <w:lang w:eastAsia="zh-CN"/>
        </w:rPr>
        <w:t xml:space="preserve">to specify both </w:t>
      </w:r>
      <w:r>
        <w:rPr>
          <w:rFonts w:eastAsia="宋体"/>
          <w:lang w:eastAsia="zh-CN"/>
        </w:rPr>
        <w:t xml:space="preserve">Msg1 and Msg3 </w:t>
      </w:r>
      <w:r>
        <w:rPr>
          <w:rFonts w:eastAsia="宋体" w:hint="eastAsia"/>
          <w:lang w:eastAsia="zh-CN"/>
        </w:rPr>
        <w:t xml:space="preserve">based </w:t>
      </w:r>
      <w:r>
        <w:rPr>
          <w:rFonts w:eastAsia="宋体"/>
          <w:lang w:eastAsia="zh-CN"/>
        </w:rPr>
        <w:t xml:space="preserve">early identification, </w:t>
      </w:r>
      <w:r w:rsidR="007C1A42">
        <w:rPr>
          <w:rFonts w:eastAsia="宋体"/>
          <w:lang w:eastAsia="zh-CN"/>
        </w:rPr>
        <w:t xml:space="preserve">however, we thin, </w:t>
      </w:r>
      <w:r w:rsidR="00F748DA">
        <w:rPr>
          <w:rFonts w:eastAsia="宋体" w:hint="eastAsia"/>
          <w:lang w:eastAsia="zh-CN"/>
        </w:rPr>
        <w:t>t</w:t>
      </w:r>
      <w:r w:rsidR="00F748DA">
        <w:rPr>
          <w:rFonts w:eastAsia="宋体"/>
          <w:lang w:eastAsia="zh-CN"/>
        </w:rPr>
        <w:t>here is no need</w:t>
      </w:r>
      <w:r>
        <w:rPr>
          <w:rFonts w:eastAsia="宋体"/>
          <w:lang w:eastAsia="zh-CN"/>
        </w:rPr>
        <w:t xml:space="preserve"> to make a</w:t>
      </w:r>
      <w:r>
        <w:rPr>
          <w:rFonts w:eastAsia="宋体" w:hint="eastAsia"/>
          <w:lang w:eastAsia="zh-CN"/>
        </w:rPr>
        <w:t xml:space="preserve">ll RedCap </w:t>
      </w:r>
      <w:r>
        <w:rPr>
          <w:rFonts w:eastAsia="宋体"/>
          <w:lang w:eastAsia="zh-CN"/>
        </w:rPr>
        <w:t>UE mandatorily support both</w:t>
      </w:r>
      <w:r w:rsidR="002A3EC8">
        <w:rPr>
          <w:rFonts w:eastAsia="宋体"/>
          <w:lang w:eastAsia="zh-CN"/>
        </w:rPr>
        <w:t xml:space="preserve">, which is </w:t>
      </w:r>
      <w:r w:rsidR="00FC77D8">
        <w:rPr>
          <w:rFonts w:eastAsia="宋体"/>
          <w:lang w:eastAsia="zh-CN"/>
        </w:rPr>
        <w:t>duplicated</w:t>
      </w:r>
      <w:r w:rsidR="002A3EC8">
        <w:rPr>
          <w:rFonts w:eastAsia="宋体"/>
          <w:lang w:eastAsia="zh-CN"/>
        </w:rPr>
        <w:t xml:space="preserve"> from UE point of view</w:t>
      </w:r>
      <w:r w:rsidR="001E1F83">
        <w:rPr>
          <w:rFonts w:eastAsia="宋体"/>
          <w:lang w:eastAsia="zh-CN"/>
        </w:rPr>
        <w:t>, as b</w:t>
      </w:r>
      <w:r w:rsidR="00F73411">
        <w:rPr>
          <w:rFonts w:eastAsia="宋体"/>
          <w:lang w:eastAsia="zh-CN"/>
        </w:rPr>
        <w:t xml:space="preserve">oth features (Msg1 and Msg3 based early identification) have same function </w:t>
      </w:r>
      <w:r w:rsidR="00FC77D8">
        <w:rPr>
          <w:rFonts w:eastAsia="宋体"/>
          <w:lang w:eastAsia="zh-CN"/>
        </w:rPr>
        <w:t>of early identification</w:t>
      </w:r>
      <w:r w:rsidR="00F73411">
        <w:rPr>
          <w:rFonts w:eastAsia="宋体"/>
          <w:lang w:eastAsia="zh-CN"/>
        </w:rPr>
        <w:t xml:space="preserve">. </w:t>
      </w:r>
      <w:r>
        <w:rPr>
          <w:rFonts w:eastAsia="宋体"/>
          <w:lang w:eastAsia="zh-CN"/>
        </w:rPr>
        <w:t xml:space="preserve">For example, </w:t>
      </w:r>
      <w:r>
        <w:rPr>
          <w:rFonts w:eastAsia="宋体" w:hint="eastAsia"/>
          <w:lang w:eastAsia="zh-CN"/>
        </w:rPr>
        <w:t>s</w:t>
      </w:r>
      <w:r>
        <w:rPr>
          <w:rFonts w:eastAsia="宋体"/>
          <w:lang w:eastAsia="zh-CN"/>
        </w:rPr>
        <w:t xml:space="preserve">ome RedCap UEs </w:t>
      </w:r>
      <w:r>
        <w:rPr>
          <w:rFonts w:eastAsia="宋体" w:hint="eastAsia"/>
          <w:lang w:eastAsia="zh-CN"/>
        </w:rPr>
        <w:t xml:space="preserve">which need transmission enhancement from msg2, it can only support msg1 based </w:t>
      </w:r>
      <w:r>
        <w:rPr>
          <w:rFonts w:eastAsia="宋体"/>
          <w:lang w:eastAsia="zh-CN"/>
        </w:rPr>
        <w:t>early identification</w:t>
      </w:r>
      <w:r w:rsidR="000E0FC7">
        <w:rPr>
          <w:rFonts w:eastAsia="宋体"/>
          <w:lang w:eastAsia="zh-CN"/>
        </w:rPr>
        <w:t>.</w:t>
      </w:r>
      <w:r w:rsidR="00AD0905">
        <w:rPr>
          <w:rFonts w:eastAsia="宋体"/>
          <w:lang w:eastAsia="zh-CN"/>
        </w:rPr>
        <w:t xml:space="preserve"> Thus, there is no need for RedCap UEs </w:t>
      </w:r>
      <w:r w:rsidR="00BA0202">
        <w:rPr>
          <w:rFonts w:eastAsia="宋体"/>
          <w:lang w:eastAsia="zh-CN"/>
        </w:rPr>
        <w:t xml:space="preserve">to mandatorily support </w:t>
      </w:r>
      <w:r w:rsidR="007C594F">
        <w:rPr>
          <w:rFonts w:eastAsia="宋体" w:hint="eastAsia"/>
          <w:lang w:eastAsia="zh-CN"/>
        </w:rPr>
        <w:t>both</w:t>
      </w:r>
      <w:r w:rsidR="007C594F">
        <w:rPr>
          <w:rFonts w:eastAsia="宋体"/>
          <w:lang w:eastAsia="zh-CN"/>
        </w:rPr>
        <w:t xml:space="preserve"> </w:t>
      </w:r>
      <w:r w:rsidR="00BA0202">
        <w:rPr>
          <w:rFonts w:eastAsia="宋体"/>
          <w:lang w:eastAsia="zh-CN"/>
        </w:rPr>
        <w:t xml:space="preserve">Msg1 and Msg3 based early identification. Considering RAN1 already </w:t>
      </w:r>
      <w:r w:rsidR="00EB514E">
        <w:rPr>
          <w:rFonts w:eastAsia="宋体"/>
          <w:lang w:eastAsia="zh-CN"/>
        </w:rPr>
        <w:t xml:space="preserve">agreed </w:t>
      </w:r>
      <w:r w:rsidR="00BA0202">
        <w:rPr>
          <w:rFonts w:eastAsia="宋体"/>
          <w:lang w:eastAsia="zh-CN"/>
        </w:rPr>
        <w:t>that</w:t>
      </w:r>
      <w:r w:rsidR="00EB514E">
        <w:rPr>
          <w:rFonts w:eastAsia="宋体"/>
          <w:lang w:eastAsia="zh-CN"/>
        </w:rPr>
        <w:t xml:space="preserve"> Msg1 based early identification is one of the features to define RedCap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B35B9" w:rsidRPr="005B35B9" w14:paraId="406C9E93" w14:textId="77777777" w:rsidTr="0086149A">
        <w:tc>
          <w:tcPr>
            <w:tcW w:w="9286" w:type="dxa"/>
            <w:shd w:val="clear" w:color="auto" w:fill="auto"/>
          </w:tcPr>
          <w:p w14:paraId="00F66721" w14:textId="77777777" w:rsidR="005B35B9" w:rsidRPr="005B35B9" w:rsidRDefault="005B35B9" w:rsidP="005B35B9">
            <w:pPr>
              <w:jc w:val="both"/>
              <w:rPr>
                <w:rFonts w:eastAsia="Times New Roman"/>
                <w:b/>
                <w:bCs/>
                <w:i/>
                <w:iCs/>
                <w:sz w:val="20"/>
                <w:highlight w:val="green"/>
                <w:lang w:eastAsia="en-US"/>
              </w:rPr>
            </w:pPr>
            <w:r w:rsidRPr="005B35B9">
              <w:rPr>
                <w:rFonts w:eastAsia="Times New Roman"/>
                <w:b/>
                <w:bCs/>
                <w:i/>
                <w:iCs/>
                <w:sz w:val="20"/>
                <w:highlight w:val="green"/>
                <w:lang w:eastAsia="en-US"/>
              </w:rPr>
              <w:t>Agreement</w:t>
            </w:r>
          </w:p>
          <w:p w14:paraId="07DF054E" w14:textId="77777777" w:rsidR="005B35B9" w:rsidRPr="005B35B9" w:rsidRDefault="005B35B9" w:rsidP="005B35B9">
            <w:pPr>
              <w:jc w:val="both"/>
              <w:rPr>
                <w:rFonts w:eastAsia="Times New Roman" w:cs="Times"/>
                <w:i/>
                <w:iCs/>
                <w:color w:val="000000"/>
                <w:sz w:val="20"/>
                <w:lang w:eastAsia="en-US"/>
              </w:rPr>
            </w:pPr>
            <w:r w:rsidRPr="005B35B9">
              <w:rPr>
                <w:rFonts w:eastAsia="Times New Roman" w:cs="Times"/>
                <w:bCs/>
                <w:i/>
                <w:iCs/>
                <w:sz w:val="20"/>
                <w:lang w:eastAsia="en-US"/>
              </w:rPr>
              <w:t>FG 28-1 is kept as “RedCap UE” as follows.</w:t>
            </w:r>
          </w:p>
          <w:tbl>
            <w:tblPr>
              <w:tblW w:w="5000" w:type="pct"/>
              <w:tblCellMar>
                <w:left w:w="0" w:type="dxa"/>
                <w:right w:w="0" w:type="dxa"/>
              </w:tblCellMar>
              <w:tblLook w:val="04A0" w:firstRow="1" w:lastRow="0" w:firstColumn="1" w:lastColumn="0" w:noHBand="0" w:noVBand="1"/>
            </w:tblPr>
            <w:tblGrid>
              <w:gridCol w:w="1127"/>
              <w:gridCol w:w="477"/>
              <w:gridCol w:w="877"/>
              <w:gridCol w:w="6343"/>
            </w:tblGrid>
            <w:tr w:rsidR="005B35B9" w:rsidRPr="005B35B9" w14:paraId="4825D84A" w14:textId="77777777" w:rsidTr="0086149A">
              <w:trPr>
                <w:trHeight w:val="20"/>
              </w:trPr>
              <w:tc>
                <w:tcPr>
                  <w:tcW w:w="6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DB35AD" w14:textId="77777777" w:rsidR="005B35B9" w:rsidRPr="005B35B9" w:rsidRDefault="005B35B9" w:rsidP="005B35B9">
                  <w:pPr>
                    <w:keepNext/>
                    <w:spacing w:line="252" w:lineRule="auto"/>
                    <w:rPr>
                      <w:rFonts w:ascii="Arial" w:eastAsia="Times New Roman" w:hAnsi="Arial" w:cs="Arial"/>
                      <w:i/>
                      <w:iCs/>
                      <w:sz w:val="18"/>
                      <w:szCs w:val="28"/>
                      <w:lang w:eastAsia="ko-KR"/>
                    </w:rPr>
                  </w:pPr>
                  <w:r w:rsidRPr="005B35B9">
                    <w:rPr>
                      <w:rFonts w:ascii="Arial" w:eastAsia="Times New Roman" w:hAnsi="Arial" w:cs="Arial"/>
                      <w:i/>
                      <w:iCs/>
                      <w:sz w:val="18"/>
                      <w:szCs w:val="28"/>
                      <w:lang w:eastAsia="en-US"/>
                    </w:rPr>
                    <w:t>28. NR_redcap</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6D8C1" w14:textId="77777777" w:rsidR="005B35B9" w:rsidRPr="005B35B9" w:rsidRDefault="005B35B9" w:rsidP="005B35B9">
                  <w:pPr>
                    <w:keepNext/>
                    <w:spacing w:line="252" w:lineRule="auto"/>
                    <w:rPr>
                      <w:rFonts w:ascii="Arial" w:eastAsia="Times New Roman" w:hAnsi="Arial" w:cs="Arial"/>
                      <w:i/>
                      <w:iCs/>
                      <w:sz w:val="18"/>
                      <w:szCs w:val="28"/>
                      <w:lang w:eastAsia="en-US"/>
                    </w:rPr>
                  </w:pPr>
                  <w:r w:rsidRPr="005B35B9">
                    <w:rPr>
                      <w:rFonts w:ascii="Arial" w:eastAsia="Times New Roman" w:hAnsi="Arial" w:cs="Arial"/>
                      <w:i/>
                      <w:iCs/>
                      <w:sz w:val="18"/>
                      <w:szCs w:val="28"/>
                      <w:lang w:eastAsia="en-US"/>
                    </w:rPr>
                    <w:t>28-1</w:t>
                  </w:r>
                </w:p>
              </w:tc>
              <w:tc>
                <w:tcPr>
                  <w:tcW w:w="4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6399C" w14:textId="77777777" w:rsidR="005B35B9" w:rsidRPr="005B35B9" w:rsidRDefault="005B35B9" w:rsidP="005B35B9">
                  <w:pPr>
                    <w:keepNext/>
                    <w:spacing w:line="252" w:lineRule="auto"/>
                    <w:rPr>
                      <w:rFonts w:ascii="Arial" w:eastAsia="Times New Roman" w:hAnsi="Arial" w:cs="Arial"/>
                      <w:i/>
                      <w:iCs/>
                      <w:sz w:val="18"/>
                      <w:szCs w:val="28"/>
                    </w:rPr>
                  </w:pPr>
                  <w:r w:rsidRPr="005B35B9">
                    <w:rPr>
                      <w:rFonts w:ascii="Arial" w:eastAsia="Times New Roman" w:hAnsi="Arial" w:cs="Arial"/>
                      <w:i/>
                      <w:iCs/>
                      <w:sz w:val="18"/>
                      <w:szCs w:val="28"/>
                    </w:rPr>
                    <w:t>RedCap UE</w:t>
                  </w:r>
                </w:p>
              </w:tc>
              <w:tc>
                <w:tcPr>
                  <w:tcW w:w="36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CD2D0" w14:textId="77777777" w:rsidR="005B35B9" w:rsidRPr="005B35B9" w:rsidRDefault="005B35B9" w:rsidP="005B35B9">
                  <w:pPr>
                    <w:autoSpaceDE w:val="0"/>
                    <w:autoSpaceDN w:val="0"/>
                    <w:snapToGrid w:val="0"/>
                    <w:spacing w:line="252" w:lineRule="auto"/>
                    <w:jc w:val="both"/>
                    <w:rPr>
                      <w:rFonts w:ascii="Arial" w:eastAsia="Times New Roman" w:hAnsi="Arial" w:cs="Arial"/>
                      <w:i/>
                      <w:iCs/>
                      <w:sz w:val="18"/>
                      <w:szCs w:val="28"/>
                      <w:lang w:eastAsia="ko-KR"/>
                    </w:rPr>
                  </w:pPr>
                  <w:r w:rsidRPr="005B35B9">
                    <w:rPr>
                      <w:rFonts w:ascii="Arial" w:eastAsia="Times New Roman" w:hAnsi="Arial" w:cs="Arial"/>
                      <w:i/>
                      <w:iCs/>
                      <w:sz w:val="18"/>
                      <w:szCs w:val="28"/>
                      <w:lang w:eastAsia="en-US"/>
                    </w:rPr>
                    <w:t>1. Maximum FR1 RedCap UE bandwidth is 20 MHz.</w:t>
                  </w:r>
                </w:p>
                <w:p w14:paraId="02E057CC" w14:textId="77777777" w:rsidR="005B35B9" w:rsidRPr="005B35B9" w:rsidRDefault="005B35B9" w:rsidP="005B35B9">
                  <w:pPr>
                    <w:autoSpaceDE w:val="0"/>
                    <w:autoSpaceDN w:val="0"/>
                    <w:snapToGrid w:val="0"/>
                    <w:spacing w:line="252" w:lineRule="auto"/>
                    <w:jc w:val="both"/>
                    <w:rPr>
                      <w:rFonts w:ascii="Arial" w:eastAsia="Times New Roman" w:hAnsi="Arial" w:cs="Arial"/>
                      <w:i/>
                      <w:iCs/>
                      <w:sz w:val="18"/>
                      <w:szCs w:val="28"/>
                      <w:lang w:eastAsia="en-US"/>
                    </w:rPr>
                  </w:pPr>
                  <w:r w:rsidRPr="005B35B9">
                    <w:rPr>
                      <w:rFonts w:ascii="Arial" w:eastAsia="Times New Roman" w:hAnsi="Arial" w:cs="Arial"/>
                      <w:i/>
                      <w:iCs/>
                      <w:sz w:val="18"/>
                      <w:szCs w:val="28"/>
                      <w:lang w:eastAsia="en-US"/>
                    </w:rPr>
                    <w:t>2. Maximum FR2 RedCap UE bandwidth is 100 MHz.</w:t>
                  </w:r>
                </w:p>
                <w:p w14:paraId="7394E5AD" w14:textId="77777777" w:rsidR="005B35B9" w:rsidRPr="005B35B9" w:rsidRDefault="005B35B9" w:rsidP="005B35B9">
                  <w:pPr>
                    <w:autoSpaceDE w:val="0"/>
                    <w:autoSpaceDN w:val="0"/>
                    <w:snapToGrid w:val="0"/>
                    <w:spacing w:line="252" w:lineRule="auto"/>
                    <w:jc w:val="both"/>
                    <w:rPr>
                      <w:rFonts w:ascii="Arial" w:eastAsia="Times New Roman" w:hAnsi="Arial" w:cs="Arial"/>
                      <w:i/>
                      <w:iCs/>
                      <w:sz w:val="18"/>
                      <w:szCs w:val="28"/>
                      <w:lang w:eastAsia="en-US"/>
                    </w:rPr>
                  </w:pPr>
                  <w:r w:rsidRPr="005B35B9">
                    <w:rPr>
                      <w:rFonts w:ascii="Arial" w:eastAsia="Times New Roman" w:hAnsi="Arial" w:cs="Arial"/>
                      <w:i/>
                      <w:iCs/>
                      <w:sz w:val="18"/>
                      <w:szCs w:val="28"/>
                      <w:lang w:eastAsia="en-US"/>
                    </w:rPr>
                    <w:t>3. Early indication of RedCap UE in Msg.1 for 4-step RACH</w:t>
                  </w:r>
                </w:p>
                <w:p w14:paraId="323C2360" w14:textId="77777777" w:rsidR="005B35B9" w:rsidRPr="005B35B9" w:rsidRDefault="005B35B9" w:rsidP="005B35B9">
                  <w:pPr>
                    <w:autoSpaceDE w:val="0"/>
                    <w:autoSpaceDN w:val="0"/>
                    <w:snapToGrid w:val="0"/>
                    <w:spacing w:line="252" w:lineRule="auto"/>
                    <w:jc w:val="both"/>
                    <w:rPr>
                      <w:rFonts w:ascii="Arial" w:eastAsia="Times New Roman" w:hAnsi="Arial" w:cs="Arial"/>
                      <w:i/>
                      <w:iCs/>
                      <w:sz w:val="18"/>
                      <w:szCs w:val="28"/>
                      <w:lang w:eastAsia="en-US"/>
                    </w:rPr>
                  </w:pPr>
                  <w:r w:rsidRPr="005B35B9">
                    <w:rPr>
                      <w:rFonts w:ascii="Arial" w:eastAsia="Times New Roman" w:hAnsi="Arial" w:cs="Arial"/>
                      <w:i/>
                      <w:iCs/>
                      <w:sz w:val="18"/>
                      <w:szCs w:val="28"/>
                      <w:highlight w:val="yellow"/>
                      <w:lang w:eastAsia="en-US"/>
                    </w:rPr>
                    <w:t>FFS whether to add any other basic features for RedCap UE</w:t>
                  </w:r>
                </w:p>
              </w:tc>
            </w:tr>
          </w:tbl>
          <w:p w14:paraId="6EE7747C" w14:textId="6D2837DD" w:rsidR="005B35B9" w:rsidRPr="005B35B9" w:rsidRDefault="00A756D7" w:rsidP="005B35B9">
            <w:pPr>
              <w:rPr>
                <w:rFonts w:eastAsia="Yu Gothic" w:cs="Times"/>
                <w:i/>
                <w:iCs/>
                <w:sz w:val="20"/>
                <w:lang w:eastAsia="en-US"/>
              </w:rPr>
            </w:pPr>
            <w:r>
              <w:rPr>
                <w:rFonts w:eastAsia="Yu Gothic" w:cs="Times"/>
                <w:i/>
                <w:iCs/>
                <w:sz w:val="20"/>
                <w:lang w:eastAsia="en-US"/>
              </w:rPr>
              <w:t xml:space="preserve"> </w:t>
            </w:r>
          </w:p>
        </w:tc>
      </w:tr>
    </w:tbl>
    <w:p w14:paraId="5C11D7B3" w14:textId="0A37B9F9" w:rsidR="00EB514E" w:rsidRDefault="00A756D7" w:rsidP="004C1A01">
      <w:pPr>
        <w:pStyle w:val="aa"/>
        <w:rPr>
          <w:rFonts w:eastAsia="宋体"/>
          <w:lang w:eastAsia="zh-CN"/>
        </w:rPr>
      </w:pPr>
      <w:r>
        <w:rPr>
          <w:rFonts w:eastAsia="宋体" w:hint="eastAsia"/>
          <w:lang w:eastAsia="zh-CN"/>
        </w:rPr>
        <w:t>I</w:t>
      </w:r>
      <w:r>
        <w:rPr>
          <w:rFonts w:eastAsia="宋体"/>
          <w:lang w:eastAsia="zh-CN"/>
        </w:rPr>
        <w:t xml:space="preserve">n this way, we think Msg3 based early identification should not be </w:t>
      </w:r>
      <w:r w:rsidR="007C594F">
        <w:rPr>
          <w:rFonts w:eastAsia="宋体"/>
          <w:lang w:eastAsia="zh-CN"/>
        </w:rPr>
        <w:t>mandatorily</w:t>
      </w:r>
      <w:r>
        <w:rPr>
          <w:rFonts w:eastAsia="宋体"/>
          <w:lang w:eastAsia="zh-CN"/>
        </w:rPr>
        <w:t xml:space="preserve"> supported for all RedCap UEs.</w:t>
      </w:r>
    </w:p>
    <w:p w14:paraId="76EA2559" w14:textId="73E399EE" w:rsidR="00EC051C" w:rsidRPr="001A6047" w:rsidRDefault="004C1A01" w:rsidP="00AE7A4A">
      <w:pPr>
        <w:numPr>
          <w:ilvl w:val="255"/>
          <w:numId w:val="0"/>
        </w:numPr>
        <w:spacing w:after="120"/>
        <w:rPr>
          <w:b/>
          <w:bCs/>
          <w:sz w:val="20"/>
          <w:szCs w:val="20"/>
        </w:rPr>
      </w:pPr>
      <w:r w:rsidRPr="00AE7A4A">
        <w:rPr>
          <w:b/>
          <w:bCs/>
          <w:sz w:val="20"/>
          <w:szCs w:val="20"/>
        </w:rPr>
        <w:t xml:space="preserve">Proposal </w:t>
      </w:r>
      <w:r w:rsidR="00EE25CC">
        <w:rPr>
          <w:b/>
          <w:bCs/>
          <w:sz w:val="20"/>
          <w:szCs w:val="20"/>
        </w:rPr>
        <w:t>6</w:t>
      </w:r>
      <w:r w:rsidRPr="00AE7A4A">
        <w:rPr>
          <w:b/>
          <w:bCs/>
          <w:sz w:val="20"/>
          <w:szCs w:val="20"/>
        </w:rPr>
        <w:t xml:space="preserve">: Msg3 based early identification </w:t>
      </w:r>
      <w:r w:rsidR="006C51D6">
        <w:rPr>
          <w:b/>
          <w:bCs/>
          <w:sz w:val="20"/>
          <w:szCs w:val="20"/>
        </w:rPr>
        <w:t>is optional</w:t>
      </w:r>
      <w:r w:rsidR="00F5133F" w:rsidRPr="00AE7A4A">
        <w:rPr>
          <w:b/>
          <w:bCs/>
          <w:sz w:val="20"/>
          <w:szCs w:val="20"/>
        </w:rPr>
        <w:t xml:space="preserve"> supported by </w:t>
      </w:r>
      <w:r w:rsidRPr="00AE7A4A">
        <w:rPr>
          <w:b/>
          <w:bCs/>
          <w:sz w:val="20"/>
          <w:szCs w:val="20"/>
        </w:rPr>
        <w:t>RedCap UE.</w:t>
      </w:r>
    </w:p>
    <w:p w14:paraId="64B58425" w14:textId="77777777" w:rsidR="00EE25CC" w:rsidRDefault="00EE25CC" w:rsidP="00EE25CC">
      <w:pPr>
        <w:pStyle w:val="aa"/>
        <w:rPr>
          <w:b/>
          <w:bCs/>
          <w:u w:val="single"/>
        </w:rPr>
      </w:pPr>
    </w:p>
    <w:p w14:paraId="18957FA4" w14:textId="5A936C7B" w:rsidR="005B49BE" w:rsidRPr="004E56C2" w:rsidRDefault="005B49BE" w:rsidP="004E56C2">
      <w:pPr>
        <w:pStyle w:val="aa"/>
        <w:rPr>
          <w:b/>
          <w:u w:val="single"/>
        </w:rPr>
      </w:pPr>
      <w:r w:rsidRPr="004E56C2">
        <w:rPr>
          <w:b/>
          <w:bCs/>
          <w:u w:val="single"/>
        </w:rPr>
        <w:t>Msg1 and Msg3 early identification</w:t>
      </w:r>
    </w:p>
    <w:p w14:paraId="25C18EE6" w14:textId="634EFED2" w:rsidR="00036AD3" w:rsidRDefault="00E37811" w:rsidP="007E0497">
      <w:pPr>
        <w:pStyle w:val="aa"/>
        <w:rPr>
          <w:rFonts w:eastAsia="宋体"/>
          <w:lang w:eastAsia="zh-CN"/>
        </w:rPr>
      </w:pPr>
      <w:r>
        <w:rPr>
          <w:rFonts w:eastAsia="宋体"/>
          <w:lang w:eastAsia="zh-CN"/>
        </w:rPr>
        <w:t xml:space="preserve">In cases that the network enables Msg1 early identification, </w:t>
      </w:r>
      <w:r w:rsidR="00E83EBD">
        <w:rPr>
          <w:rFonts w:eastAsia="宋体"/>
          <w:lang w:eastAsia="zh-CN"/>
        </w:rPr>
        <w:t xml:space="preserve">then </w:t>
      </w:r>
      <w:r>
        <w:rPr>
          <w:rFonts w:eastAsia="宋体"/>
          <w:lang w:eastAsia="zh-CN"/>
        </w:rPr>
        <w:t xml:space="preserve">dedicated RedCap LCID </w:t>
      </w:r>
      <w:r w:rsidR="00E83EBD">
        <w:rPr>
          <w:rFonts w:eastAsia="宋体"/>
          <w:lang w:eastAsia="zh-CN"/>
        </w:rPr>
        <w:t>won’t be used for early identification. C</w:t>
      </w:r>
      <w:r w:rsidR="00C875F9">
        <w:rPr>
          <w:rFonts w:eastAsia="宋体"/>
          <w:lang w:eastAsia="zh-CN"/>
        </w:rPr>
        <w:t>onsidering the new LCID</w:t>
      </w:r>
      <w:r w:rsidR="00C875F9">
        <w:rPr>
          <w:rFonts w:eastAsia="宋体" w:hint="eastAsia"/>
          <w:lang w:eastAsia="zh-CN"/>
        </w:rPr>
        <w:t>(</w:t>
      </w:r>
      <w:r w:rsidR="00C875F9">
        <w:rPr>
          <w:rFonts w:eastAsia="宋体"/>
          <w:lang w:eastAsia="zh-CN"/>
        </w:rPr>
        <w:t>s) for RedCap UEs has been</w:t>
      </w:r>
      <w:r w:rsidR="001A6047">
        <w:rPr>
          <w:rFonts w:eastAsia="宋体"/>
          <w:lang w:eastAsia="zh-CN"/>
        </w:rPr>
        <w:t xml:space="preserve"> </w:t>
      </w:r>
      <w:r w:rsidR="001A6047">
        <w:rPr>
          <w:rFonts w:eastAsia="宋体" w:hint="eastAsia"/>
          <w:lang w:eastAsia="zh-CN"/>
        </w:rPr>
        <w:t>a</w:t>
      </w:r>
      <w:r w:rsidR="001A6047">
        <w:rPr>
          <w:rFonts w:eastAsia="宋体"/>
          <w:lang w:eastAsia="zh-CN"/>
        </w:rPr>
        <w:t>lready</w:t>
      </w:r>
      <w:r w:rsidR="00C875F9">
        <w:rPr>
          <w:rFonts w:eastAsia="宋体" w:hint="eastAsia"/>
          <w:lang w:eastAsia="zh-CN"/>
        </w:rPr>
        <w:t xml:space="preserve"> </w:t>
      </w:r>
      <w:r w:rsidR="00C875F9">
        <w:rPr>
          <w:rFonts w:eastAsia="宋体"/>
          <w:lang w:eastAsia="zh-CN"/>
        </w:rPr>
        <w:t>introduced and using it bring no extra overheads</w:t>
      </w:r>
      <w:r w:rsidR="004C34EA">
        <w:rPr>
          <w:rFonts w:eastAsia="宋体"/>
          <w:lang w:eastAsia="zh-CN"/>
        </w:rPr>
        <w:t xml:space="preserve"> for RedCap UEs supporting Msg3 based early identification</w:t>
      </w:r>
      <w:r w:rsidR="00C875F9">
        <w:rPr>
          <w:rFonts w:eastAsia="宋体"/>
          <w:lang w:eastAsia="zh-CN"/>
        </w:rPr>
        <w:t>,</w:t>
      </w:r>
      <w:r w:rsidR="00C875F9">
        <w:rPr>
          <w:rFonts w:eastAsia="宋体" w:hint="eastAsia"/>
          <w:lang w:eastAsia="zh-CN"/>
        </w:rPr>
        <w:t xml:space="preserve"> </w:t>
      </w:r>
      <w:r w:rsidR="00C875F9">
        <w:rPr>
          <w:rFonts w:eastAsia="宋体"/>
          <w:lang w:eastAsia="zh-CN"/>
        </w:rPr>
        <w:t xml:space="preserve">it’s desirable that making use of the </w:t>
      </w:r>
      <w:r w:rsidR="00E83EBD">
        <w:rPr>
          <w:rFonts w:eastAsia="宋体"/>
          <w:lang w:eastAsia="zh-CN"/>
        </w:rPr>
        <w:t xml:space="preserve">dedicated </w:t>
      </w:r>
      <w:r w:rsidR="00C875F9">
        <w:rPr>
          <w:rFonts w:eastAsia="宋体"/>
          <w:lang w:eastAsia="zh-CN"/>
        </w:rPr>
        <w:t>LCID(s) for RedCap UE</w:t>
      </w:r>
      <w:r w:rsidR="006F0BCA">
        <w:rPr>
          <w:rFonts w:eastAsia="宋体"/>
          <w:lang w:eastAsia="zh-CN"/>
        </w:rPr>
        <w:t>s</w:t>
      </w:r>
      <w:r w:rsidR="00C875F9">
        <w:rPr>
          <w:rFonts w:eastAsia="宋体"/>
          <w:lang w:eastAsia="zh-CN"/>
        </w:rPr>
        <w:t xml:space="preserve"> to carry additional information</w:t>
      </w:r>
      <w:r w:rsidR="006F0BCA">
        <w:rPr>
          <w:rFonts w:eastAsia="宋体"/>
          <w:lang w:eastAsia="zh-CN"/>
        </w:rPr>
        <w:t xml:space="preserve"> (e.g. other capability)</w:t>
      </w:r>
      <w:r w:rsidR="00C875F9">
        <w:rPr>
          <w:rFonts w:eastAsia="宋体"/>
          <w:lang w:eastAsia="zh-CN"/>
        </w:rPr>
        <w:t xml:space="preserve">. </w:t>
      </w:r>
      <w:r w:rsidR="008F0E9E">
        <w:rPr>
          <w:rFonts w:eastAsia="宋体"/>
          <w:lang w:eastAsia="zh-CN"/>
        </w:rPr>
        <w:t>Details could be further discussed in RAN2.</w:t>
      </w:r>
    </w:p>
    <w:p w14:paraId="03B6B0A7" w14:textId="7D952BCE" w:rsidR="00036AD3" w:rsidRDefault="00C875F9" w:rsidP="007E0497">
      <w:pPr>
        <w:numPr>
          <w:ilvl w:val="255"/>
          <w:numId w:val="0"/>
        </w:numPr>
        <w:spacing w:after="120" w:line="252" w:lineRule="auto"/>
        <w:jc w:val="both"/>
        <w:rPr>
          <w:rFonts w:eastAsia="DengXian"/>
          <w:b/>
          <w:bCs/>
          <w:kern w:val="2"/>
          <w:sz w:val="20"/>
          <w:szCs w:val="20"/>
        </w:rPr>
      </w:pPr>
      <w:r>
        <w:rPr>
          <w:rFonts w:eastAsia="DengXian"/>
          <w:b/>
          <w:bCs/>
          <w:kern w:val="2"/>
          <w:sz w:val="20"/>
          <w:szCs w:val="20"/>
        </w:rPr>
        <w:t xml:space="preserve">Proposal </w:t>
      </w:r>
      <w:r w:rsidR="00EE25CC">
        <w:rPr>
          <w:rFonts w:eastAsia="DengXian"/>
          <w:b/>
          <w:bCs/>
          <w:kern w:val="2"/>
          <w:sz w:val="20"/>
          <w:szCs w:val="20"/>
        </w:rPr>
        <w:t>7</w:t>
      </w:r>
      <w:r>
        <w:rPr>
          <w:rFonts w:eastAsia="DengXian"/>
          <w:b/>
          <w:bCs/>
          <w:kern w:val="2"/>
          <w:sz w:val="20"/>
          <w:szCs w:val="20"/>
        </w:rPr>
        <w:t xml:space="preserve">: </w:t>
      </w:r>
      <w:r>
        <w:rPr>
          <w:rFonts w:eastAsia="DengXian" w:hint="eastAsia"/>
          <w:b/>
          <w:bCs/>
          <w:kern w:val="2"/>
          <w:sz w:val="20"/>
          <w:szCs w:val="20"/>
        </w:rPr>
        <w:t xml:space="preserve">In case of </w:t>
      </w:r>
      <w:r w:rsidR="00B45C03">
        <w:rPr>
          <w:rFonts w:eastAsia="DengXian"/>
          <w:b/>
          <w:bCs/>
          <w:kern w:val="2"/>
          <w:sz w:val="20"/>
          <w:szCs w:val="20"/>
        </w:rPr>
        <w:t>M</w:t>
      </w:r>
      <w:r>
        <w:rPr>
          <w:rFonts w:eastAsia="DengXian" w:hint="eastAsia"/>
          <w:b/>
          <w:bCs/>
          <w:kern w:val="2"/>
          <w:sz w:val="20"/>
          <w:szCs w:val="20"/>
        </w:rPr>
        <w:t>sg1 based early identification is</w:t>
      </w:r>
      <w:r w:rsidR="004A1FCE">
        <w:rPr>
          <w:rFonts w:eastAsia="DengXian"/>
          <w:b/>
          <w:bCs/>
          <w:kern w:val="2"/>
          <w:sz w:val="20"/>
          <w:szCs w:val="20"/>
        </w:rPr>
        <w:t xml:space="preserve"> </w:t>
      </w:r>
      <w:r w:rsidR="00FC6AC3">
        <w:rPr>
          <w:rFonts w:eastAsia="DengXian"/>
          <w:b/>
          <w:bCs/>
          <w:kern w:val="2"/>
          <w:sz w:val="20"/>
          <w:szCs w:val="20"/>
        </w:rPr>
        <w:t>enabled</w:t>
      </w:r>
      <w:r>
        <w:rPr>
          <w:rFonts w:eastAsia="DengXian" w:hint="eastAsia"/>
          <w:b/>
          <w:bCs/>
          <w:kern w:val="2"/>
          <w:sz w:val="20"/>
          <w:szCs w:val="20"/>
        </w:rPr>
        <w:t>, UE can use different CCCH LCIDs</w:t>
      </w:r>
      <w:r w:rsidR="00E83EBD">
        <w:rPr>
          <w:rFonts w:eastAsia="DengXian"/>
          <w:b/>
          <w:bCs/>
          <w:kern w:val="2"/>
          <w:sz w:val="20"/>
          <w:szCs w:val="20"/>
        </w:rPr>
        <w:t xml:space="preserve"> </w:t>
      </w:r>
      <w:r>
        <w:rPr>
          <w:rFonts w:eastAsia="DengXian" w:hint="eastAsia"/>
          <w:b/>
          <w:bCs/>
          <w:kern w:val="2"/>
          <w:sz w:val="20"/>
          <w:szCs w:val="20"/>
        </w:rPr>
        <w:t>(i.e.</w:t>
      </w:r>
      <w:r w:rsidR="00C7664E">
        <w:rPr>
          <w:rFonts w:eastAsia="DengXian"/>
          <w:b/>
          <w:bCs/>
          <w:kern w:val="2"/>
          <w:sz w:val="20"/>
          <w:szCs w:val="20"/>
        </w:rPr>
        <w:t xml:space="preserve"> </w:t>
      </w:r>
      <w:r w:rsidR="003A7152">
        <w:rPr>
          <w:rFonts w:eastAsia="DengXian"/>
          <w:b/>
          <w:bCs/>
          <w:kern w:val="2"/>
          <w:sz w:val="20"/>
          <w:szCs w:val="20"/>
        </w:rPr>
        <w:t>the dedicated LCID</w:t>
      </w:r>
      <w:r>
        <w:rPr>
          <w:rFonts w:eastAsia="DengXian" w:hint="eastAsia"/>
          <w:b/>
          <w:bCs/>
          <w:kern w:val="2"/>
          <w:sz w:val="20"/>
          <w:szCs w:val="20"/>
        </w:rPr>
        <w:t>) to indicate additional UE information</w:t>
      </w:r>
      <w:r w:rsidR="00E83EBD">
        <w:rPr>
          <w:rFonts w:eastAsia="DengXian"/>
          <w:b/>
          <w:bCs/>
          <w:kern w:val="2"/>
          <w:sz w:val="20"/>
          <w:szCs w:val="20"/>
        </w:rPr>
        <w:t xml:space="preserve"> </w:t>
      </w:r>
      <w:r>
        <w:rPr>
          <w:rFonts w:eastAsia="DengXian" w:hint="eastAsia"/>
          <w:b/>
          <w:bCs/>
          <w:kern w:val="2"/>
          <w:sz w:val="20"/>
          <w:szCs w:val="20"/>
        </w:rPr>
        <w:t xml:space="preserve">(e.g. </w:t>
      </w:r>
      <w:r w:rsidR="00B659F6">
        <w:rPr>
          <w:rFonts w:eastAsia="DengXian"/>
          <w:b/>
          <w:bCs/>
          <w:kern w:val="2"/>
          <w:sz w:val="20"/>
          <w:szCs w:val="20"/>
        </w:rPr>
        <w:t xml:space="preserve">other </w:t>
      </w:r>
      <w:r>
        <w:rPr>
          <w:rFonts w:eastAsia="DengXian"/>
          <w:b/>
          <w:bCs/>
          <w:kern w:val="2"/>
          <w:sz w:val="20"/>
          <w:szCs w:val="20"/>
        </w:rPr>
        <w:t>capability</w:t>
      </w:r>
      <w:r>
        <w:rPr>
          <w:rFonts w:eastAsia="DengXian" w:hint="eastAsia"/>
          <w:b/>
          <w:bCs/>
          <w:kern w:val="2"/>
          <w:sz w:val="20"/>
          <w:szCs w:val="20"/>
        </w:rPr>
        <w:t>)</w:t>
      </w:r>
      <w:r w:rsidR="003A7152">
        <w:rPr>
          <w:rFonts w:eastAsia="DengXian"/>
          <w:b/>
          <w:bCs/>
          <w:kern w:val="2"/>
          <w:sz w:val="20"/>
          <w:szCs w:val="20"/>
        </w:rPr>
        <w:t xml:space="preserve"> to network</w:t>
      </w:r>
      <w:r>
        <w:rPr>
          <w:rFonts w:eastAsia="DengXian" w:hint="eastAsia"/>
          <w:b/>
          <w:bCs/>
          <w:kern w:val="2"/>
          <w:sz w:val="20"/>
          <w:szCs w:val="20"/>
        </w:rPr>
        <w:t xml:space="preserve">, details are FFS. </w:t>
      </w:r>
    </w:p>
    <w:p w14:paraId="5AECA694" w14:textId="305C1E7A" w:rsidR="00036AD3" w:rsidRPr="00FA642B" w:rsidRDefault="00C875F9">
      <w:pPr>
        <w:pStyle w:val="20"/>
        <w:keepLines/>
        <w:numPr>
          <w:ilvl w:val="1"/>
          <w:numId w:val="5"/>
        </w:numPr>
        <w:overflowPunct w:val="0"/>
        <w:autoSpaceDE w:val="0"/>
        <w:autoSpaceDN w:val="0"/>
        <w:adjustRightInd w:val="0"/>
        <w:spacing w:before="180" w:after="180"/>
        <w:jc w:val="both"/>
        <w:textAlignment w:val="baseline"/>
        <w:rPr>
          <w:rFonts w:eastAsia="宋体"/>
          <w:b w:val="0"/>
          <w:sz w:val="30"/>
          <w:szCs w:val="30"/>
          <w:lang w:val="en-GB"/>
        </w:rPr>
      </w:pPr>
      <w:bookmarkStart w:id="7" w:name="OLE_LINK4"/>
      <w:r w:rsidRPr="00FA642B">
        <w:rPr>
          <w:rFonts w:eastAsia="宋体"/>
          <w:b w:val="0"/>
          <w:sz w:val="30"/>
          <w:szCs w:val="30"/>
          <w:lang w:val="en-GB"/>
        </w:rPr>
        <w:t xml:space="preserve">SI Enhancement for RedCap </w:t>
      </w:r>
      <w:r w:rsidR="00151AF7">
        <w:rPr>
          <w:rFonts w:eastAsia="宋体"/>
          <w:b w:val="0"/>
          <w:sz w:val="30"/>
          <w:szCs w:val="30"/>
          <w:lang w:val="en-GB"/>
        </w:rPr>
        <w:t>UEs</w:t>
      </w:r>
    </w:p>
    <w:p w14:paraId="43BF60D8" w14:textId="28FD4680" w:rsidR="00036AD3" w:rsidRDefault="00C875F9">
      <w:pPr>
        <w:pStyle w:val="aa"/>
        <w:rPr>
          <w:b/>
          <w:bCs/>
          <w:u w:val="single"/>
        </w:rPr>
      </w:pPr>
      <w:r w:rsidRPr="004A1FCE">
        <w:rPr>
          <w:b/>
          <w:bCs/>
          <w:u w:val="single"/>
        </w:rPr>
        <w:t>On intra-frequency reselection indicator:</w:t>
      </w:r>
    </w:p>
    <w:p w14:paraId="1FF31995" w14:textId="05E11090" w:rsidR="00036AD3" w:rsidRDefault="00C875F9">
      <w:pPr>
        <w:pStyle w:val="a3"/>
        <w:jc w:val="both"/>
        <w:rPr>
          <w:iCs/>
          <w:szCs w:val="24"/>
          <w:lang w:eastAsia="en-GB"/>
        </w:rPr>
      </w:pPr>
      <w:r w:rsidRPr="004A1FCE">
        <w:rPr>
          <w:iCs/>
          <w:szCs w:val="24"/>
          <w:lang w:eastAsia="en-GB"/>
        </w:rPr>
        <w:t>In</w:t>
      </w:r>
      <w:r w:rsidR="0005462F">
        <w:rPr>
          <w:iCs/>
          <w:szCs w:val="24"/>
          <w:lang w:eastAsia="en-GB"/>
        </w:rPr>
        <w:t xml:space="preserve"> RAN2#116e </w:t>
      </w:r>
      <w:r w:rsidRPr="004A1FCE">
        <w:rPr>
          <w:iCs/>
          <w:szCs w:val="24"/>
          <w:lang w:eastAsia="en-GB"/>
        </w:rPr>
        <w:t>meeting</w:t>
      </w:r>
      <w:r>
        <w:rPr>
          <w:iCs/>
          <w:szCs w:val="24"/>
          <w:lang w:eastAsia="en-GB"/>
        </w:rPr>
        <w:t>, we have agreed that for RedCap specific IFRI:</w:t>
      </w:r>
    </w:p>
    <w:tbl>
      <w:tblPr>
        <w:tblStyle w:val="af1"/>
        <w:tblW w:w="0" w:type="auto"/>
        <w:tblLook w:val="04A0" w:firstRow="1" w:lastRow="0" w:firstColumn="1" w:lastColumn="0" w:noHBand="0" w:noVBand="1"/>
      </w:tblPr>
      <w:tblGrid>
        <w:gridCol w:w="9060"/>
      </w:tblGrid>
      <w:tr w:rsidR="004A1FCE" w14:paraId="65203813" w14:textId="77777777">
        <w:tc>
          <w:tcPr>
            <w:tcW w:w="9062" w:type="dxa"/>
          </w:tcPr>
          <w:p w14:paraId="6808E87E" w14:textId="76D40646" w:rsidR="00411268" w:rsidRPr="00411268" w:rsidRDefault="00411268" w:rsidP="00411268">
            <w:pPr>
              <w:jc w:val="both"/>
              <w:rPr>
                <w:rFonts w:eastAsia="MS Mincho"/>
                <w:sz w:val="20"/>
                <w:szCs w:val="20"/>
                <w:highlight w:val="green"/>
                <w:lang w:val="en-GB" w:eastAsia="ja-JP"/>
              </w:rPr>
            </w:pPr>
            <w:r>
              <w:rPr>
                <w:rFonts w:ascii="Times" w:eastAsia="Batang" w:hAnsi="Times"/>
                <w:sz w:val="20"/>
                <w:szCs w:val="20"/>
                <w:highlight w:val="green"/>
                <w:lang w:val="en-GB" w:eastAsia="ja-JP"/>
              </w:rPr>
              <w:t>Agreement:</w:t>
            </w:r>
          </w:p>
          <w:p w14:paraId="4C293E2C" w14:textId="423E829C" w:rsidR="00036AD3" w:rsidRPr="004A1FCE" w:rsidRDefault="00E37811" w:rsidP="004A1FCE">
            <w:pPr>
              <w:widowControl w:val="0"/>
              <w:spacing w:after="180" w:line="252" w:lineRule="auto"/>
              <w:contextualSpacing/>
              <w:jc w:val="both"/>
              <w:rPr>
                <w:rFonts w:ascii="Times" w:eastAsia="Batang" w:hAnsi="Times"/>
                <w:sz w:val="20"/>
                <w:szCs w:val="20"/>
                <w:lang w:val="en-GB"/>
              </w:rPr>
            </w:pPr>
            <w:r w:rsidRPr="00E37811">
              <w:rPr>
                <w:rFonts w:ascii="Times" w:eastAsia="Batang" w:hAnsi="Times"/>
                <w:sz w:val="20"/>
                <w:szCs w:val="20"/>
                <w:lang w:val="en-GB"/>
              </w:rPr>
              <w:t>in case the cell is barred due to not supporting RedCap, UE behaviour for intra-frequency cell reselection is FFS</w:t>
            </w:r>
          </w:p>
        </w:tc>
      </w:tr>
    </w:tbl>
    <w:p w14:paraId="0932E449" w14:textId="73256A78" w:rsidR="00F2473C" w:rsidRPr="00A7390C" w:rsidRDefault="00F2473C" w:rsidP="00AE7A4A">
      <w:pPr>
        <w:pStyle w:val="a3"/>
        <w:jc w:val="both"/>
        <w:rPr>
          <w:iCs/>
          <w:szCs w:val="24"/>
        </w:rPr>
      </w:pPr>
      <w:r>
        <w:rPr>
          <w:iCs/>
          <w:szCs w:val="24"/>
          <w:lang w:val="en-US" w:eastAsia="zh-CN"/>
        </w:rPr>
        <w:t xml:space="preserve">There are </w:t>
      </w:r>
      <w:r w:rsidR="002356D7">
        <w:rPr>
          <w:iCs/>
          <w:szCs w:val="24"/>
          <w:lang w:val="en-US" w:eastAsia="zh-CN"/>
        </w:rPr>
        <w:t>following</w:t>
      </w:r>
      <w:r>
        <w:rPr>
          <w:iCs/>
          <w:szCs w:val="24"/>
          <w:lang w:val="en-US" w:eastAsia="zh-CN"/>
        </w:rPr>
        <w:t xml:space="preserve"> cases when the cell is barred</w:t>
      </w:r>
      <w:r w:rsidR="00D82213">
        <w:rPr>
          <w:iCs/>
          <w:szCs w:val="24"/>
          <w:lang w:val="en-US" w:eastAsia="zh-CN"/>
        </w:rPr>
        <w:t xml:space="preserve"> due to not supporting RedCap</w:t>
      </w:r>
      <w:r w:rsidR="009B542C">
        <w:rPr>
          <w:iCs/>
          <w:szCs w:val="24"/>
          <w:lang w:val="en-US" w:eastAsia="zh-CN"/>
        </w:rPr>
        <w:t xml:space="preserve"> UEs</w:t>
      </w:r>
      <w:r>
        <w:rPr>
          <w:iCs/>
          <w:szCs w:val="24"/>
          <w:lang w:val="en-US" w:eastAsia="zh-CN"/>
        </w:rPr>
        <w:t>:</w:t>
      </w:r>
    </w:p>
    <w:p w14:paraId="191D7107" w14:textId="0C8945A3" w:rsidR="00F2473C" w:rsidRPr="00AE7A4A" w:rsidRDefault="00F2473C" w:rsidP="00F2473C">
      <w:pPr>
        <w:pStyle w:val="af5"/>
        <w:numPr>
          <w:ilvl w:val="0"/>
          <w:numId w:val="17"/>
        </w:numPr>
        <w:ind w:firstLineChars="0"/>
        <w:rPr>
          <w:rFonts w:ascii="Times New Roman" w:hAnsi="Times New Roman"/>
        </w:rPr>
      </w:pPr>
      <w:r w:rsidRPr="00AE7A4A">
        <w:rPr>
          <w:rFonts w:ascii="Times New Roman" w:hAnsi="Times New Roman"/>
          <w:b/>
          <w:bCs/>
        </w:rPr>
        <w:t>Case</w:t>
      </w:r>
      <w:r w:rsidR="003348E4" w:rsidRPr="00AE7A4A">
        <w:rPr>
          <w:rFonts w:ascii="Times New Roman" w:hAnsi="Times New Roman"/>
          <w:b/>
          <w:bCs/>
        </w:rPr>
        <w:t xml:space="preserve"> </w:t>
      </w:r>
      <w:r w:rsidR="00D82213" w:rsidRPr="00AE7A4A">
        <w:rPr>
          <w:rFonts w:ascii="Times New Roman" w:hAnsi="Times New Roman"/>
          <w:b/>
          <w:bCs/>
        </w:rPr>
        <w:t>1</w:t>
      </w:r>
      <w:r w:rsidRPr="00AE7A4A">
        <w:rPr>
          <w:rFonts w:ascii="Times New Roman" w:hAnsi="Times New Roman"/>
        </w:rPr>
        <w:t xml:space="preserve">: the </w:t>
      </w:r>
      <w:r w:rsidRPr="00AE7A4A">
        <w:rPr>
          <w:rFonts w:ascii="Times New Roman" w:hAnsi="Times New Roman"/>
          <w:i/>
          <w:iCs/>
        </w:rPr>
        <w:t>intra</w:t>
      </w:r>
      <w:r w:rsidR="007E2F3C" w:rsidRPr="00AE7A4A">
        <w:rPr>
          <w:rFonts w:ascii="Times New Roman" w:hAnsi="Times New Roman"/>
          <w:i/>
          <w:iCs/>
        </w:rPr>
        <w:t xml:space="preserve">FreqReselectionRedCap </w:t>
      </w:r>
      <w:r w:rsidR="007E2F3C" w:rsidRPr="00AE7A4A">
        <w:rPr>
          <w:rFonts w:ascii="Times New Roman" w:hAnsi="Times New Roman"/>
        </w:rPr>
        <w:t>is not present in SIB1</w:t>
      </w:r>
    </w:p>
    <w:p w14:paraId="067F1ABB" w14:textId="035839F4" w:rsidR="007E2F3C" w:rsidRPr="00AE7A4A" w:rsidRDefault="007E2F3C" w:rsidP="00F2473C">
      <w:pPr>
        <w:pStyle w:val="af5"/>
        <w:numPr>
          <w:ilvl w:val="0"/>
          <w:numId w:val="17"/>
        </w:numPr>
        <w:ind w:firstLineChars="0"/>
        <w:rPr>
          <w:rFonts w:ascii="Times New Roman" w:hAnsi="Times New Roman"/>
        </w:rPr>
      </w:pPr>
      <w:r w:rsidRPr="00AE7A4A">
        <w:rPr>
          <w:rFonts w:ascii="Times New Roman" w:hAnsi="Times New Roman"/>
          <w:b/>
          <w:bCs/>
        </w:rPr>
        <w:t>Case</w:t>
      </w:r>
      <w:r w:rsidR="003348E4" w:rsidRPr="00AE7A4A">
        <w:rPr>
          <w:rFonts w:ascii="Times New Roman" w:hAnsi="Times New Roman"/>
          <w:b/>
          <w:bCs/>
        </w:rPr>
        <w:t xml:space="preserve"> </w:t>
      </w:r>
      <w:r w:rsidR="00D82213" w:rsidRPr="00AE7A4A">
        <w:rPr>
          <w:rFonts w:ascii="Times New Roman" w:hAnsi="Times New Roman"/>
          <w:b/>
          <w:bCs/>
        </w:rPr>
        <w:t>2</w:t>
      </w:r>
      <w:r w:rsidRPr="00AE7A4A">
        <w:rPr>
          <w:rFonts w:ascii="Times New Roman" w:hAnsi="Times New Roman"/>
          <w:b/>
          <w:bCs/>
        </w:rPr>
        <w:t>:</w:t>
      </w:r>
      <w:r w:rsidRPr="00AE7A4A">
        <w:rPr>
          <w:rFonts w:ascii="Times New Roman" w:hAnsi="Times New Roman"/>
        </w:rPr>
        <w:t xml:space="preserve"> the cellBarred field in MIB is set to barred</w:t>
      </w:r>
    </w:p>
    <w:p w14:paraId="354B6A0F" w14:textId="7C17690C" w:rsidR="007E2F3C" w:rsidRPr="00AE7A4A" w:rsidRDefault="007E2F3C" w:rsidP="00F2473C">
      <w:pPr>
        <w:pStyle w:val="af5"/>
        <w:numPr>
          <w:ilvl w:val="0"/>
          <w:numId w:val="17"/>
        </w:numPr>
        <w:ind w:firstLineChars="0"/>
        <w:rPr>
          <w:rFonts w:ascii="Times New Roman" w:hAnsi="Times New Roman"/>
        </w:rPr>
      </w:pPr>
      <w:r w:rsidRPr="00AE7A4A">
        <w:rPr>
          <w:rFonts w:ascii="Times New Roman" w:hAnsi="Times New Roman"/>
          <w:b/>
          <w:bCs/>
        </w:rPr>
        <w:t>Case</w:t>
      </w:r>
      <w:r w:rsidR="003348E4" w:rsidRPr="00AE7A4A">
        <w:rPr>
          <w:rFonts w:ascii="Times New Roman" w:hAnsi="Times New Roman"/>
          <w:b/>
          <w:bCs/>
        </w:rPr>
        <w:t xml:space="preserve"> </w:t>
      </w:r>
      <w:r w:rsidR="00D82213" w:rsidRPr="00AE7A4A">
        <w:rPr>
          <w:rFonts w:ascii="Times New Roman" w:hAnsi="Times New Roman"/>
          <w:b/>
          <w:bCs/>
        </w:rPr>
        <w:t>3</w:t>
      </w:r>
      <w:r w:rsidRPr="00AE7A4A">
        <w:rPr>
          <w:rFonts w:ascii="Times New Roman" w:hAnsi="Times New Roman"/>
          <w:b/>
          <w:bCs/>
        </w:rPr>
        <w:t>:</w:t>
      </w:r>
      <w:r w:rsidRPr="00AE7A4A">
        <w:rPr>
          <w:rFonts w:ascii="Times New Roman" w:hAnsi="Times New Roman"/>
        </w:rPr>
        <w:t xml:space="preserve"> </w:t>
      </w:r>
      <w:r w:rsidR="00A152C6" w:rsidRPr="00AE7A4A">
        <w:rPr>
          <w:rFonts w:ascii="Times New Roman" w:hAnsi="Times New Roman"/>
        </w:rPr>
        <w:t>UE unable to acquire the MIB</w:t>
      </w:r>
    </w:p>
    <w:p w14:paraId="0A8DE096" w14:textId="23FD09C9" w:rsidR="00D82213" w:rsidRPr="00A7390C" w:rsidRDefault="00A152C6" w:rsidP="00AE7A4A">
      <w:pPr>
        <w:pStyle w:val="af5"/>
        <w:numPr>
          <w:ilvl w:val="0"/>
          <w:numId w:val="17"/>
        </w:numPr>
        <w:ind w:firstLineChars="0"/>
      </w:pPr>
      <w:r w:rsidRPr="00AE7A4A">
        <w:rPr>
          <w:rFonts w:ascii="Times New Roman" w:hAnsi="Times New Roman"/>
          <w:b/>
          <w:bCs/>
        </w:rPr>
        <w:t>Case</w:t>
      </w:r>
      <w:r w:rsidR="003348E4" w:rsidRPr="00AE7A4A">
        <w:rPr>
          <w:rFonts w:ascii="Times New Roman" w:hAnsi="Times New Roman"/>
          <w:b/>
          <w:bCs/>
        </w:rPr>
        <w:t xml:space="preserve"> </w:t>
      </w:r>
      <w:r w:rsidR="00D82213" w:rsidRPr="00AE7A4A">
        <w:rPr>
          <w:rFonts w:ascii="Times New Roman" w:hAnsi="Times New Roman"/>
          <w:b/>
          <w:bCs/>
        </w:rPr>
        <w:t>4</w:t>
      </w:r>
      <w:r w:rsidRPr="00AE7A4A">
        <w:rPr>
          <w:rFonts w:ascii="Times New Roman" w:hAnsi="Times New Roman"/>
          <w:b/>
          <w:bCs/>
        </w:rPr>
        <w:t>:</w:t>
      </w:r>
      <w:r w:rsidRPr="00AE7A4A">
        <w:rPr>
          <w:rFonts w:ascii="Times New Roman" w:hAnsi="Times New Roman"/>
        </w:rPr>
        <w:t xml:space="preserve"> UE unable to acquire the SIB1</w:t>
      </w:r>
    </w:p>
    <w:p w14:paraId="5618C097" w14:textId="75626AB5" w:rsidR="00036AD3" w:rsidRDefault="00D82213">
      <w:pPr>
        <w:pStyle w:val="a3"/>
        <w:jc w:val="both"/>
        <w:rPr>
          <w:iCs/>
          <w:szCs w:val="24"/>
          <w:lang w:val="en-US" w:eastAsia="zh-CN"/>
        </w:rPr>
      </w:pPr>
      <w:r>
        <w:rPr>
          <w:iCs/>
          <w:szCs w:val="24"/>
          <w:lang w:val="en-US" w:eastAsia="zh-CN"/>
        </w:rPr>
        <w:t>Regarding case</w:t>
      </w:r>
      <w:r w:rsidR="00A2450A">
        <w:rPr>
          <w:iCs/>
          <w:szCs w:val="24"/>
          <w:lang w:val="en-US" w:eastAsia="zh-CN"/>
        </w:rPr>
        <w:t xml:space="preserve"> </w:t>
      </w:r>
      <w:r>
        <w:rPr>
          <w:iCs/>
          <w:szCs w:val="24"/>
          <w:lang w:val="en-US" w:eastAsia="zh-CN"/>
        </w:rPr>
        <w:t xml:space="preserve">1, </w:t>
      </w:r>
      <w:r w:rsidR="00C875F9">
        <w:rPr>
          <w:iCs/>
          <w:szCs w:val="24"/>
          <w:lang w:val="en-US" w:eastAsia="zh-CN"/>
        </w:rPr>
        <w:t>RedCap specific IFRI is absent in a cell, then the cell won’t support RedCap UE,</w:t>
      </w:r>
      <w:r w:rsidR="00C875F9">
        <w:rPr>
          <w:lang w:val="en-US"/>
        </w:rPr>
        <w:t xml:space="preserve"> e.g. gNB has not been upgraded to support RedCap</w:t>
      </w:r>
      <w:r w:rsidR="00C875F9">
        <w:rPr>
          <w:iCs/>
          <w:szCs w:val="24"/>
          <w:lang w:val="en-US" w:eastAsia="zh-CN"/>
        </w:rPr>
        <w:t>. If the existing IFRI could also be used to indicate whether Red</w:t>
      </w:r>
      <w:r w:rsidR="00EC051C">
        <w:rPr>
          <w:iCs/>
          <w:szCs w:val="24"/>
          <w:lang w:val="en-US" w:eastAsia="zh-CN"/>
        </w:rPr>
        <w:t>Cap</w:t>
      </w:r>
      <w:r w:rsidR="00C875F9">
        <w:rPr>
          <w:iCs/>
          <w:szCs w:val="24"/>
          <w:lang w:val="en-US" w:eastAsia="zh-CN"/>
        </w:rPr>
        <w:t xml:space="preserve"> UE is allowed to perform intra-frequency re-selection, the operator is required to reconfigure a gNB for RedCap </w:t>
      </w:r>
      <w:r w:rsidR="00E63856">
        <w:rPr>
          <w:iCs/>
          <w:szCs w:val="24"/>
          <w:lang w:val="en-US" w:eastAsia="zh-CN"/>
        </w:rPr>
        <w:t>UE</w:t>
      </w:r>
      <w:r w:rsidR="003130F0">
        <w:rPr>
          <w:iCs/>
          <w:szCs w:val="24"/>
          <w:lang w:val="en-US" w:eastAsia="zh-CN"/>
        </w:rPr>
        <w:t>s</w:t>
      </w:r>
      <w:r w:rsidR="00E63856">
        <w:rPr>
          <w:iCs/>
          <w:szCs w:val="24"/>
          <w:lang w:val="en-US" w:eastAsia="zh-CN"/>
        </w:rPr>
        <w:t xml:space="preserve"> </w:t>
      </w:r>
      <w:r w:rsidR="00C875F9">
        <w:rPr>
          <w:iCs/>
          <w:szCs w:val="24"/>
          <w:lang w:val="en-US" w:eastAsia="zh-CN"/>
        </w:rPr>
        <w:t>even the gNB doesn’t support RedCap</w:t>
      </w:r>
      <w:r w:rsidR="00022A25">
        <w:rPr>
          <w:iCs/>
          <w:szCs w:val="24"/>
          <w:lang w:val="en-US" w:eastAsia="zh-CN"/>
        </w:rPr>
        <w:t xml:space="preserve"> UEs</w:t>
      </w:r>
      <w:r w:rsidR="00C875F9">
        <w:rPr>
          <w:iCs/>
          <w:szCs w:val="24"/>
          <w:lang w:val="en-US" w:eastAsia="zh-CN"/>
        </w:rPr>
        <w:t xml:space="preserve">. We prefer to avoid such dependence </w:t>
      </w:r>
      <w:r w:rsidR="003A7152">
        <w:rPr>
          <w:iCs/>
          <w:szCs w:val="24"/>
          <w:lang w:val="en-US" w:eastAsia="zh-CN"/>
        </w:rPr>
        <w:t xml:space="preserve">on </w:t>
      </w:r>
      <w:r w:rsidR="00C875F9">
        <w:rPr>
          <w:iCs/>
          <w:szCs w:val="24"/>
          <w:lang w:val="en-US" w:eastAsia="zh-CN"/>
        </w:rPr>
        <w:t>parameters, which is easy to cause mistakes in the field.</w:t>
      </w:r>
      <w:r w:rsidR="00D242C4">
        <w:rPr>
          <w:iCs/>
          <w:szCs w:val="24"/>
          <w:lang w:val="en-US" w:eastAsia="zh-CN"/>
        </w:rPr>
        <w:t xml:space="preserve"> </w:t>
      </w:r>
    </w:p>
    <w:p w14:paraId="5C28F43A" w14:textId="77777777" w:rsidR="00EE25CC" w:rsidRDefault="00EE25CC" w:rsidP="00EE25CC">
      <w:pPr>
        <w:pStyle w:val="a3"/>
        <w:jc w:val="both"/>
        <w:rPr>
          <w:lang w:val="en-US"/>
        </w:rPr>
      </w:pPr>
      <w:r w:rsidRPr="00AE7A4A">
        <w:rPr>
          <w:lang w:val="en-US"/>
        </w:rPr>
        <w:t xml:space="preserve">Regarding </w:t>
      </w:r>
      <w:r>
        <w:rPr>
          <w:lang w:val="en-US"/>
        </w:rPr>
        <w:t>case 2, whether the cell supporting RedCap UEs needs RedCap UEs to read SIB1 of this cell. In this case, even the cell bars Non-RedCap UEs and RedCap UEs, RedCap UE</w:t>
      </w:r>
      <w:r>
        <w:rPr>
          <w:rFonts w:hint="eastAsia"/>
          <w:lang w:val="en-US" w:eastAsia="zh-CN"/>
        </w:rPr>
        <w:t xml:space="preserve"> </w:t>
      </w:r>
      <w:r>
        <w:rPr>
          <w:lang w:val="en-US" w:eastAsia="zh-CN"/>
        </w:rPr>
        <w:t xml:space="preserve">need to </w:t>
      </w:r>
      <w:r>
        <w:rPr>
          <w:lang w:val="en-US"/>
        </w:rPr>
        <w:t>continue to read SIB1 of the barred cell to check whether the</w:t>
      </w:r>
      <w:bookmarkStart w:id="8" w:name="_Hlk92818879"/>
      <w:r>
        <w:rPr>
          <w:lang w:val="en-US"/>
        </w:rPr>
        <w:t xml:space="preserve"> </w:t>
      </w:r>
      <w:r w:rsidRPr="00AE7A4A">
        <w:rPr>
          <w:i/>
          <w:iCs/>
        </w:rPr>
        <w:t>intraFreqReselectionRedCap</w:t>
      </w:r>
      <w:bookmarkEnd w:id="8"/>
      <w:r w:rsidRPr="00AE7A4A">
        <w:rPr>
          <w:i/>
          <w:iCs/>
        </w:rPr>
        <w:t xml:space="preserve"> </w:t>
      </w:r>
      <w:r w:rsidRPr="00AE7A4A">
        <w:t>is present in SIB1</w:t>
      </w:r>
      <w:r>
        <w:t>. And follow the IFRI in SIB1.</w:t>
      </w:r>
    </w:p>
    <w:p w14:paraId="60B90698" w14:textId="67F62844" w:rsidR="004B6668" w:rsidRPr="00AE7A4A" w:rsidRDefault="004B6668" w:rsidP="004B6668">
      <w:pPr>
        <w:pStyle w:val="a3"/>
        <w:jc w:val="both"/>
        <w:rPr>
          <w:lang w:val="en-US"/>
        </w:rPr>
      </w:pPr>
      <w:r w:rsidRPr="00AE7A4A">
        <w:rPr>
          <w:lang w:val="en-US"/>
        </w:rPr>
        <w:t xml:space="preserve">Regarding </w:t>
      </w:r>
      <w:r>
        <w:rPr>
          <w:lang w:val="en-US"/>
        </w:rPr>
        <w:t>case</w:t>
      </w:r>
      <w:r w:rsidR="008234E8">
        <w:rPr>
          <w:lang w:val="en-US"/>
        </w:rPr>
        <w:t xml:space="preserve"> </w:t>
      </w:r>
      <w:r>
        <w:rPr>
          <w:lang w:val="en-US"/>
        </w:rPr>
        <w:t>3</w:t>
      </w:r>
      <w:r w:rsidR="009C43E9">
        <w:rPr>
          <w:lang w:val="en-US"/>
        </w:rPr>
        <w:t xml:space="preserve"> and case</w:t>
      </w:r>
      <w:r w:rsidR="008234E8">
        <w:rPr>
          <w:lang w:val="en-US"/>
        </w:rPr>
        <w:t xml:space="preserve"> </w:t>
      </w:r>
      <w:r w:rsidR="009C43E9">
        <w:rPr>
          <w:lang w:val="en-US"/>
        </w:rPr>
        <w:t>4</w:t>
      </w:r>
      <w:r>
        <w:rPr>
          <w:lang w:val="en-US"/>
        </w:rPr>
        <w:t>,</w:t>
      </w:r>
      <w:r w:rsidR="009C43E9">
        <w:rPr>
          <w:lang w:val="en-US"/>
        </w:rPr>
        <w:t xml:space="preserve"> th</w:t>
      </w:r>
      <w:r w:rsidR="008234E8">
        <w:rPr>
          <w:lang w:val="en-US"/>
        </w:rPr>
        <w:t>ese</w:t>
      </w:r>
      <w:r w:rsidR="009C43E9">
        <w:rPr>
          <w:lang w:val="en-US"/>
        </w:rPr>
        <w:t xml:space="preserve"> case</w:t>
      </w:r>
      <w:r w:rsidR="008234E8">
        <w:rPr>
          <w:lang w:val="en-US"/>
        </w:rPr>
        <w:t>s</w:t>
      </w:r>
      <w:r w:rsidR="009C43E9">
        <w:rPr>
          <w:lang w:val="en-US"/>
        </w:rPr>
        <w:t xml:space="preserve"> </w:t>
      </w:r>
      <w:r w:rsidR="008234E8">
        <w:rPr>
          <w:lang w:val="en-US"/>
        </w:rPr>
        <w:t>are</w:t>
      </w:r>
      <w:r w:rsidR="009C43E9">
        <w:rPr>
          <w:lang w:val="en-US"/>
        </w:rPr>
        <w:t xml:space="preserve"> similar to the legacy case that UEs can’t acquire the MIB</w:t>
      </w:r>
      <w:r w:rsidR="008234E8">
        <w:rPr>
          <w:lang w:val="en-US"/>
        </w:rPr>
        <w:t>. H</w:t>
      </w:r>
      <w:r w:rsidR="009C43E9">
        <w:rPr>
          <w:lang w:val="en-US"/>
        </w:rPr>
        <w:t>ence</w:t>
      </w:r>
      <w:r w:rsidR="008234E8">
        <w:rPr>
          <w:lang w:val="en-US"/>
        </w:rPr>
        <w:t>,</w:t>
      </w:r>
      <w:r w:rsidR="009C43E9">
        <w:rPr>
          <w:lang w:val="en-US"/>
        </w:rPr>
        <w:t xml:space="preserve"> same principle should be followed</w:t>
      </w:r>
      <w:r w:rsidR="00046ADD">
        <w:rPr>
          <w:lang w:val="en-US"/>
        </w:rPr>
        <w:t xml:space="preserve"> here</w:t>
      </w:r>
      <w:r w:rsidR="003A7152">
        <w:rPr>
          <w:lang w:val="en-US"/>
        </w:rPr>
        <w:t>,</w:t>
      </w:r>
      <w:r w:rsidR="009C43E9">
        <w:rPr>
          <w:rFonts w:hint="eastAsia"/>
          <w:lang w:val="en-US" w:eastAsia="zh-CN"/>
        </w:rPr>
        <w:t xml:space="preserve"> </w:t>
      </w:r>
      <w:r w:rsidR="003A7152">
        <w:rPr>
          <w:lang w:val="en-US" w:eastAsia="zh-CN"/>
        </w:rPr>
        <w:t xml:space="preserve">i.e., </w:t>
      </w:r>
      <w:r w:rsidR="003A7152">
        <w:rPr>
          <w:lang w:val="en-US"/>
        </w:rPr>
        <w:t>t</w:t>
      </w:r>
      <w:r w:rsidR="009C43E9">
        <w:rPr>
          <w:lang w:val="en-US"/>
        </w:rPr>
        <w:t>his cell is to be treated as if the cell status is barred, UE may exclude the barred cell as a candidate for cell selection/reselection for up to 300 seconds, and</w:t>
      </w:r>
      <w:bookmarkStart w:id="9" w:name="OLE_LINK1"/>
      <w:r w:rsidR="009C43E9">
        <w:rPr>
          <w:lang w:val="en-US"/>
        </w:rPr>
        <w:t xml:space="preserve"> the IFRI should be treated as “allowed”</w:t>
      </w:r>
      <w:bookmarkEnd w:id="9"/>
      <w:r w:rsidR="009C43E9">
        <w:rPr>
          <w:lang w:val="en-US"/>
        </w:rPr>
        <w:t>.</w:t>
      </w:r>
      <w:r>
        <w:rPr>
          <w:lang w:val="en-US"/>
        </w:rPr>
        <w:t xml:space="preserve"> </w:t>
      </w:r>
    </w:p>
    <w:p w14:paraId="4F53BFA7" w14:textId="2E1D7850" w:rsidR="009C43E9" w:rsidRDefault="00C875F9" w:rsidP="00C80427">
      <w:pPr>
        <w:pStyle w:val="aa"/>
        <w:rPr>
          <w:b/>
          <w:lang w:eastAsia="en-GB"/>
        </w:rPr>
      </w:pPr>
      <w:r>
        <w:rPr>
          <w:rFonts w:hint="eastAsia"/>
          <w:b/>
          <w:lang w:eastAsia="en-GB"/>
        </w:rPr>
        <w:t xml:space="preserve">Proposal </w:t>
      </w:r>
      <w:r w:rsidR="00EE25CC">
        <w:rPr>
          <w:b/>
          <w:lang w:eastAsia="en-GB"/>
        </w:rPr>
        <w:t>8</w:t>
      </w:r>
      <w:r>
        <w:rPr>
          <w:rFonts w:hint="eastAsia"/>
          <w:b/>
          <w:lang w:eastAsia="en-GB"/>
        </w:rPr>
        <w:t xml:space="preserve">: </w:t>
      </w:r>
      <w:r w:rsidR="009C43E9">
        <w:rPr>
          <w:b/>
          <w:lang w:eastAsia="en-GB"/>
        </w:rPr>
        <w:t>UE behaviour for intra-frequency cell reselection when the cell is barred due to not supporting RedCap is:</w:t>
      </w:r>
    </w:p>
    <w:p w14:paraId="1B312F95" w14:textId="5570378C" w:rsidR="007E0497" w:rsidRDefault="00C875F9" w:rsidP="00C80427">
      <w:pPr>
        <w:pStyle w:val="aa"/>
        <w:numPr>
          <w:ilvl w:val="0"/>
          <w:numId w:val="18"/>
        </w:numPr>
        <w:rPr>
          <w:b/>
          <w:lang w:eastAsia="en-GB"/>
        </w:rPr>
      </w:pPr>
      <w:r w:rsidRPr="007B5650">
        <w:rPr>
          <w:b/>
          <w:lang w:eastAsia="en-GB"/>
        </w:rPr>
        <w:t xml:space="preserve">If RedCap-specific IFRI is absent </w:t>
      </w:r>
      <w:r w:rsidR="007B5650">
        <w:rPr>
          <w:b/>
          <w:lang w:eastAsia="en-GB"/>
        </w:rPr>
        <w:t>in SIB1</w:t>
      </w:r>
      <w:r w:rsidRPr="007B5650">
        <w:rPr>
          <w:b/>
          <w:lang w:eastAsia="en-GB"/>
        </w:rPr>
        <w:t xml:space="preserve">, </w:t>
      </w:r>
      <w:r w:rsidR="003A7152" w:rsidRPr="007B5650">
        <w:rPr>
          <w:rFonts w:hint="eastAsia"/>
          <w:b/>
          <w:lang w:eastAsia="zh-CN"/>
        </w:rPr>
        <w:t>RedCap UE</w:t>
      </w:r>
      <w:r w:rsidR="003A7152" w:rsidRPr="007B5650">
        <w:rPr>
          <w:b/>
          <w:lang w:eastAsia="en-GB"/>
        </w:rPr>
        <w:t xml:space="preserve"> </w:t>
      </w:r>
      <w:r w:rsidR="003A7152">
        <w:rPr>
          <w:b/>
          <w:lang w:eastAsia="en-GB"/>
        </w:rPr>
        <w:t xml:space="preserve">doesn’t apply </w:t>
      </w:r>
      <w:r w:rsidRPr="007B5650">
        <w:rPr>
          <w:b/>
          <w:lang w:eastAsia="en-GB"/>
        </w:rPr>
        <w:t xml:space="preserve">the </w:t>
      </w:r>
      <w:r w:rsidRPr="007B5650">
        <w:rPr>
          <w:rFonts w:hint="eastAsia"/>
          <w:b/>
          <w:lang w:eastAsia="zh-CN"/>
        </w:rPr>
        <w:t>legacy</w:t>
      </w:r>
      <w:r w:rsidRPr="007B5650">
        <w:rPr>
          <w:b/>
          <w:lang w:eastAsia="en-GB"/>
        </w:rPr>
        <w:t xml:space="preserve"> IFRI in MIB.</w:t>
      </w:r>
    </w:p>
    <w:p w14:paraId="79A4C616" w14:textId="77777777" w:rsidR="00EE25CC" w:rsidRPr="00AE7A4A" w:rsidRDefault="00EE25CC" w:rsidP="00EE25CC">
      <w:pPr>
        <w:pStyle w:val="aa"/>
        <w:numPr>
          <w:ilvl w:val="0"/>
          <w:numId w:val="18"/>
        </w:numPr>
        <w:rPr>
          <w:b/>
          <w:lang w:eastAsia="en-GB"/>
        </w:rPr>
      </w:pPr>
      <w:r>
        <w:rPr>
          <w:rFonts w:eastAsiaTheme="minorEastAsia"/>
          <w:b/>
          <w:lang w:eastAsia="zh-CN"/>
        </w:rPr>
        <w:t xml:space="preserve">If the </w:t>
      </w:r>
      <w:r w:rsidRPr="00AE7A4A">
        <w:rPr>
          <w:rFonts w:eastAsiaTheme="minorEastAsia"/>
          <w:b/>
          <w:i/>
          <w:iCs/>
          <w:lang w:eastAsia="zh-CN"/>
        </w:rPr>
        <w:t xml:space="preserve">cellBarred </w:t>
      </w:r>
      <w:r w:rsidRPr="007B5650">
        <w:rPr>
          <w:rFonts w:eastAsiaTheme="minorEastAsia"/>
          <w:b/>
          <w:lang w:eastAsia="zh-CN"/>
        </w:rPr>
        <w:t>field in MIB is set to barred</w:t>
      </w:r>
      <w:r>
        <w:rPr>
          <w:rFonts w:eastAsiaTheme="minorEastAsia"/>
          <w:b/>
          <w:lang w:eastAsia="zh-CN"/>
        </w:rPr>
        <w:t>, RedCap UE continues to read SIB1 of the barred cell and follows the</w:t>
      </w:r>
      <w:r w:rsidRPr="00D856CE">
        <w:rPr>
          <w:rFonts w:eastAsiaTheme="minorEastAsia"/>
          <w:b/>
          <w:lang w:eastAsia="zh-CN"/>
        </w:rPr>
        <w:t xml:space="preserve"> </w:t>
      </w:r>
      <w:r w:rsidRPr="0086149A">
        <w:rPr>
          <w:b/>
          <w:i/>
          <w:iCs/>
        </w:rPr>
        <w:t xml:space="preserve">intraFreqReselectionRedCap </w:t>
      </w:r>
      <w:r w:rsidRPr="0086149A">
        <w:rPr>
          <w:b/>
        </w:rPr>
        <w:t>indicated</w:t>
      </w:r>
      <w:r w:rsidRPr="00D856CE">
        <w:rPr>
          <w:rFonts w:eastAsiaTheme="minorEastAsia"/>
          <w:b/>
          <w:lang w:eastAsia="zh-CN"/>
        </w:rPr>
        <w:t xml:space="preserve"> in SIB1.</w:t>
      </w:r>
    </w:p>
    <w:p w14:paraId="79219948" w14:textId="5BA876D2" w:rsidR="007B5650" w:rsidRPr="007B5650" w:rsidRDefault="007B5650" w:rsidP="00AE7A4A">
      <w:pPr>
        <w:pStyle w:val="aa"/>
        <w:numPr>
          <w:ilvl w:val="0"/>
          <w:numId w:val="18"/>
        </w:numPr>
        <w:rPr>
          <w:b/>
          <w:lang w:eastAsia="en-GB"/>
        </w:rPr>
      </w:pPr>
      <w:r>
        <w:rPr>
          <w:rFonts w:eastAsiaTheme="minorEastAsia"/>
          <w:b/>
          <w:lang w:eastAsia="zh-CN"/>
        </w:rPr>
        <w:t xml:space="preserve">If RedCap UE is unable to acquire MIB or SIB1, </w:t>
      </w:r>
      <w:r w:rsidRPr="007B5650">
        <w:rPr>
          <w:rFonts w:eastAsiaTheme="minorEastAsia"/>
          <w:b/>
          <w:lang w:eastAsia="zh-CN"/>
        </w:rPr>
        <w:t>the IFRI should be treated as “allowed”</w:t>
      </w:r>
      <w:r w:rsidR="00751197">
        <w:rPr>
          <w:rFonts w:eastAsiaTheme="minorEastAsia"/>
          <w:b/>
          <w:lang w:eastAsia="zh-CN"/>
        </w:rPr>
        <w:t xml:space="preserve"> as legacy</w:t>
      </w:r>
      <w:r>
        <w:rPr>
          <w:rFonts w:eastAsiaTheme="minorEastAsia"/>
          <w:b/>
          <w:lang w:eastAsia="zh-CN"/>
        </w:rPr>
        <w:t>.</w:t>
      </w:r>
    </w:p>
    <w:p w14:paraId="172CB4DD" w14:textId="77777777" w:rsidR="00EE25CC" w:rsidRDefault="00EE25CC" w:rsidP="00C80427">
      <w:pPr>
        <w:pStyle w:val="aa"/>
        <w:rPr>
          <w:b/>
          <w:bCs/>
          <w:u w:val="single"/>
          <w:lang w:eastAsia="zh-CN"/>
        </w:rPr>
      </w:pPr>
    </w:p>
    <w:p w14:paraId="5ABFEB8D" w14:textId="3E77DB81" w:rsidR="00036AD3" w:rsidRPr="00C80427" w:rsidRDefault="00C875F9" w:rsidP="00C80427">
      <w:pPr>
        <w:pStyle w:val="aa"/>
        <w:rPr>
          <w:b/>
          <w:bCs/>
          <w:u w:val="single"/>
          <w:lang w:eastAsia="zh-CN"/>
        </w:rPr>
      </w:pPr>
      <w:r w:rsidRPr="00C80427">
        <w:rPr>
          <w:b/>
          <w:bCs/>
          <w:u w:val="single"/>
          <w:lang w:eastAsia="zh-CN"/>
        </w:rPr>
        <w:t>Restrictions on paging to RedCap IE:</w:t>
      </w:r>
    </w:p>
    <w:bookmarkEnd w:id="7"/>
    <w:p w14:paraId="415476BC" w14:textId="41E09F53" w:rsidR="00036AD3" w:rsidRDefault="002B583C" w:rsidP="007E0497">
      <w:pPr>
        <w:pStyle w:val="a3"/>
        <w:spacing w:before="0"/>
        <w:jc w:val="both"/>
        <w:rPr>
          <w:iCs/>
          <w:szCs w:val="24"/>
          <w:lang w:val="en-US" w:eastAsia="zh-CN"/>
        </w:rPr>
      </w:pPr>
      <w:r>
        <w:rPr>
          <w:iCs/>
          <w:szCs w:val="24"/>
          <w:lang w:eastAsia="en-GB"/>
        </w:rPr>
        <w:t xml:space="preserve">It is possible that </w:t>
      </w:r>
      <w:r w:rsidR="00C875F9">
        <w:rPr>
          <w:rFonts w:hint="eastAsia"/>
          <w:iCs/>
          <w:szCs w:val="24"/>
          <w:lang w:val="en-US" w:eastAsia="zh-CN"/>
        </w:rPr>
        <w:t xml:space="preserve">a cell supporting </w:t>
      </w:r>
      <w:r w:rsidR="00C875F9">
        <w:t>RedCap</w:t>
      </w:r>
      <w:r w:rsidR="00C875F9">
        <w:rPr>
          <w:rFonts w:hint="eastAsia"/>
          <w:lang w:val="en-US" w:eastAsia="zh-CN"/>
        </w:rPr>
        <w:t xml:space="preserve"> may ha</w:t>
      </w:r>
      <w:r w:rsidR="00C875F9">
        <w:rPr>
          <w:lang w:val="en-US" w:eastAsia="zh-CN"/>
        </w:rPr>
        <w:t>ve</w:t>
      </w:r>
      <w:r w:rsidR="00C875F9">
        <w:rPr>
          <w:rFonts w:hint="eastAsia"/>
          <w:iCs/>
          <w:szCs w:val="24"/>
          <w:lang w:val="en-US" w:eastAsia="zh-CN"/>
        </w:rPr>
        <w:t xml:space="preserve"> </w:t>
      </w:r>
      <w:r w:rsidR="00E66854">
        <w:rPr>
          <w:rFonts w:hint="eastAsia"/>
          <w:iCs/>
          <w:szCs w:val="24"/>
          <w:lang w:val="en-US" w:eastAsia="zh-CN"/>
        </w:rPr>
        <w:t>neighbour</w:t>
      </w:r>
      <w:r w:rsidR="00C875F9">
        <w:rPr>
          <w:rFonts w:hint="eastAsia"/>
          <w:iCs/>
          <w:szCs w:val="24"/>
          <w:lang w:val="en-US" w:eastAsia="zh-CN"/>
        </w:rPr>
        <w:t>s not supporting RedCap.</w:t>
      </w:r>
      <w:r w:rsidR="00C875F9">
        <w:rPr>
          <w:iCs/>
          <w:szCs w:val="24"/>
          <w:lang w:val="en-US" w:eastAsia="zh-CN"/>
        </w:rPr>
        <w:t xml:space="preserve"> </w:t>
      </w:r>
      <w:r w:rsidR="00C875F9">
        <w:rPr>
          <w:rFonts w:hint="eastAsia"/>
          <w:iCs/>
          <w:szCs w:val="24"/>
          <w:lang w:val="en-US" w:eastAsia="zh-CN"/>
        </w:rPr>
        <w:t xml:space="preserve">If the cells supporting </w:t>
      </w:r>
      <w:r w:rsidR="00C875F9">
        <w:rPr>
          <w:iCs/>
          <w:szCs w:val="24"/>
          <w:lang w:val="en-US" w:eastAsia="zh-CN"/>
        </w:rPr>
        <w:t xml:space="preserve">and </w:t>
      </w:r>
      <w:r w:rsidR="00C875F9">
        <w:rPr>
          <w:rFonts w:hint="eastAsia"/>
          <w:iCs/>
          <w:szCs w:val="24"/>
          <w:lang w:val="en-US" w:eastAsia="zh-CN"/>
        </w:rPr>
        <w:t>not supporting RedCap are configured with the same TAC, paging message to RedCap UE will be sent in cells not supporting RedCap</w:t>
      </w:r>
      <w:r w:rsidR="00C875F9">
        <w:rPr>
          <w:iCs/>
          <w:szCs w:val="24"/>
          <w:lang w:val="en-US" w:eastAsia="zh-CN"/>
        </w:rPr>
        <w:t xml:space="preserve">, which will cause </w:t>
      </w:r>
      <w:r w:rsidR="00C875F9">
        <w:rPr>
          <w:rFonts w:hint="eastAsia"/>
          <w:iCs/>
          <w:szCs w:val="24"/>
          <w:lang w:val="en-US" w:eastAsia="zh-CN"/>
        </w:rPr>
        <w:t>radio resource wast</w:t>
      </w:r>
      <w:r w:rsidR="00C875F9">
        <w:rPr>
          <w:iCs/>
          <w:szCs w:val="24"/>
          <w:lang w:val="en-US" w:eastAsia="zh-CN"/>
        </w:rPr>
        <w:t xml:space="preserve">e, unnecessary interference and </w:t>
      </w:r>
      <w:r w:rsidR="00C875F9">
        <w:rPr>
          <w:rFonts w:hint="eastAsia"/>
          <w:iCs/>
          <w:szCs w:val="24"/>
          <w:lang w:val="en-US" w:eastAsia="zh-CN"/>
        </w:rPr>
        <w:t xml:space="preserve">extra power </w:t>
      </w:r>
      <w:r w:rsidR="00C875F9">
        <w:rPr>
          <w:iCs/>
          <w:szCs w:val="24"/>
          <w:lang w:val="en-US" w:eastAsia="zh-CN"/>
        </w:rPr>
        <w:t xml:space="preserve">consumption of non-RedCap (i.e. </w:t>
      </w:r>
      <w:r w:rsidR="00C875F9">
        <w:rPr>
          <w:rFonts w:hint="eastAsia"/>
          <w:iCs/>
          <w:szCs w:val="24"/>
          <w:lang w:val="en-US" w:eastAsia="zh-CN"/>
        </w:rPr>
        <w:t>the non-RedCap UEs</w:t>
      </w:r>
      <w:r w:rsidR="004E4CA2">
        <w:rPr>
          <w:iCs/>
          <w:szCs w:val="24"/>
          <w:lang w:val="en-US" w:eastAsia="zh-CN"/>
        </w:rPr>
        <w:t xml:space="preserve"> in the same PO with RedCap UEs</w:t>
      </w:r>
      <w:r w:rsidR="00C875F9">
        <w:rPr>
          <w:rFonts w:hint="eastAsia"/>
          <w:iCs/>
          <w:szCs w:val="24"/>
          <w:lang w:val="en-US" w:eastAsia="zh-CN"/>
        </w:rPr>
        <w:t xml:space="preserve"> in these cells </w:t>
      </w:r>
      <w:r w:rsidR="00C875F9">
        <w:rPr>
          <w:iCs/>
          <w:szCs w:val="24"/>
          <w:lang w:val="en-US" w:eastAsia="zh-CN"/>
        </w:rPr>
        <w:t>have to</w:t>
      </w:r>
      <w:r w:rsidR="00C875F9">
        <w:rPr>
          <w:rFonts w:hint="eastAsia"/>
          <w:iCs/>
          <w:szCs w:val="24"/>
          <w:lang w:val="en-US" w:eastAsia="zh-CN"/>
        </w:rPr>
        <w:t xml:space="preserve"> receive the paging message</w:t>
      </w:r>
      <w:r w:rsidR="00C875F9">
        <w:rPr>
          <w:iCs/>
          <w:szCs w:val="24"/>
          <w:lang w:val="en-US" w:eastAsia="zh-CN"/>
        </w:rPr>
        <w:t xml:space="preserve"> to RedCap)</w:t>
      </w:r>
      <w:r w:rsidR="00C875F9">
        <w:rPr>
          <w:rFonts w:hint="eastAsia"/>
          <w:iCs/>
          <w:szCs w:val="24"/>
          <w:lang w:val="en-US" w:eastAsia="zh-CN"/>
        </w:rPr>
        <w:t xml:space="preserve">. </w:t>
      </w:r>
    </w:p>
    <w:p w14:paraId="4A5D49A4" w14:textId="50990F0C" w:rsidR="00503E14" w:rsidRPr="00AE7A4A" w:rsidRDefault="00503E14" w:rsidP="00503E14">
      <w:pPr>
        <w:pStyle w:val="a3"/>
        <w:spacing w:before="0"/>
        <w:jc w:val="both"/>
        <w:rPr>
          <w:iCs/>
          <w:szCs w:val="24"/>
          <w:lang w:val="en-US" w:eastAsia="zh-CN"/>
        </w:rPr>
      </w:pPr>
      <w:r w:rsidRPr="00AE7A4A">
        <w:rPr>
          <w:iCs/>
          <w:szCs w:val="24"/>
          <w:lang w:val="en-US" w:eastAsia="zh-CN"/>
        </w:rPr>
        <w:t xml:space="preserve">To </w:t>
      </w:r>
      <w:r>
        <w:rPr>
          <w:iCs/>
          <w:szCs w:val="24"/>
          <w:lang w:val="en-US" w:eastAsia="zh-CN"/>
        </w:rPr>
        <w:t>a</w:t>
      </w:r>
      <w:r w:rsidR="002B583C">
        <w:rPr>
          <w:iCs/>
          <w:szCs w:val="24"/>
          <w:lang w:val="en-US" w:eastAsia="zh-CN"/>
        </w:rPr>
        <w:t xml:space="preserve">void this issue, gNB shouldn’t send paging </w:t>
      </w:r>
      <w:r w:rsidR="007C594F">
        <w:rPr>
          <w:iCs/>
          <w:szCs w:val="24"/>
          <w:lang w:val="en-US" w:eastAsia="zh-CN"/>
        </w:rPr>
        <w:t xml:space="preserve">target </w:t>
      </w:r>
      <w:r w:rsidR="002B583C">
        <w:rPr>
          <w:iCs/>
          <w:szCs w:val="24"/>
          <w:lang w:val="en-US" w:eastAsia="zh-CN"/>
        </w:rPr>
        <w:t xml:space="preserve">to RedCap UE </w:t>
      </w:r>
      <w:r w:rsidR="00156B7B">
        <w:rPr>
          <w:iCs/>
          <w:szCs w:val="24"/>
          <w:lang w:val="en-US" w:eastAsia="zh-CN"/>
        </w:rPr>
        <w:t>in</w:t>
      </w:r>
      <w:r w:rsidR="002B583C">
        <w:rPr>
          <w:iCs/>
          <w:szCs w:val="24"/>
          <w:lang w:val="en-US" w:eastAsia="zh-CN"/>
        </w:rPr>
        <w:t xml:space="preserve"> the cells not </w:t>
      </w:r>
      <w:r w:rsidR="007C594F">
        <w:rPr>
          <w:iCs/>
          <w:szCs w:val="24"/>
          <w:lang w:val="en-US" w:eastAsia="zh-CN"/>
        </w:rPr>
        <w:t>allow</w:t>
      </w:r>
      <w:r w:rsidR="002B583C">
        <w:rPr>
          <w:iCs/>
          <w:szCs w:val="24"/>
          <w:lang w:val="en-US" w:eastAsia="zh-CN"/>
        </w:rPr>
        <w:t xml:space="preserve"> </w:t>
      </w:r>
      <w:r w:rsidR="004D6BC7">
        <w:rPr>
          <w:iCs/>
          <w:szCs w:val="24"/>
          <w:lang w:val="en-US" w:eastAsia="zh-CN"/>
        </w:rPr>
        <w:t>RedCap</w:t>
      </w:r>
      <w:r w:rsidR="007C594F">
        <w:rPr>
          <w:iCs/>
          <w:szCs w:val="24"/>
          <w:lang w:val="en-US" w:eastAsia="zh-CN"/>
        </w:rPr>
        <w:t xml:space="preserve"> camping</w:t>
      </w:r>
      <w:r w:rsidR="002B583C">
        <w:rPr>
          <w:iCs/>
          <w:szCs w:val="24"/>
          <w:lang w:val="en-US" w:eastAsia="zh-CN"/>
        </w:rPr>
        <w:t xml:space="preserve">. </w:t>
      </w:r>
      <w:r w:rsidR="007C594F">
        <w:rPr>
          <w:iCs/>
          <w:szCs w:val="24"/>
          <w:lang w:val="en-US" w:eastAsia="zh-CN"/>
        </w:rPr>
        <w:t>Currently</w:t>
      </w:r>
      <w:r w:rsidR="002B583C">
        <w:rPr>
          <w:iCs/>
          <w:szCs w:val="24"/>
          <w:lang w:val="en-US" w:eastAsia="zh-CN"/>
        </w:rPr>
        <w:t xml:space="preserve">, there is no way for </w:t>
      </w:r>
      <w:r w:rsidR="002B583C">
        <w:rPr>
          <w:rFonts w:hint="eastAsia"/>
          <w:iCs/>
          <w:szCs w:val="24"/>
          <w:lang w:val="en-US" w:eastAsia="zh-CN"/>
        </w:rPr>
        <w:t>gNB</w:t>
      </w:r>
      <w:r w:rsidR="002B583C">
        <w:rPr>
          <w:iCs/>
          <w:szCs w:val="24"/>
          <w:lang w:val="en-US" w:eastAsia="zh-CN"/>
        </w:rPr>
        <w:t xml:space="preserve"> </w:t>
      </w:r>
      <w:r w:rsidR="002B583C">
        <w:rPr>
          <w:rFonts w:hint="eastAsia"/>
          <w:iCs/>
          <w:szCs w:val="24"/>
          <w:lang w:val="en-US" w:eastAsia="zh-CN"/>
        </w:rPr>
        <w:t>to</w:t>
      </w:r>
      <w:r w:rsidR="002B583C">
        <w:rPr>
          <w:iCs/>
          <w:szCs w:val="24"/>
          <w:lang w:val="en-US" w:eastAsia="zh-CN"/>
        </w:rPr>
        <w:t xml:space="preserve"> judge whether the paged UE is RedCap UE or not</w:t>
      </w:r>
      <w:r w:rsidR="003A7152">
        <w:rPr>
          <w:iCs/>
          <w:szCs w:val="24"/>
          <w:lang w:val="en-US" w:eastAsia="zh-CN"/>
        </w:rPr>
        <w:t>.</w:t>
      </w:r>
      <w:r w:rsidR="002B583C">
        <w:rPr>
          <w:iCs/>
          <w:szCs w:val="24"/>
          <w:lang w:val="en-US" w:eastAsia="zh-CN"/>
        </w:rPr>
        <w:t xml:space="preserve"> </w:t>
      </w:r>
      <w:r w:rsidR="003A7152">
        <w:rPr>
          <w:iCs/>
          <w:szCs w:val="24"/>
          <w:lang w:val="en-US" w:eastAsia="zh-CN"/>
        </w:rPr>
        <w:t>H</w:t>
      </w:r>
      <w:r w:rsidR="002B583C">
        <w:rPr>
          <w:iCs/>
          <w:szCs w:val="24"/>
          <w:lang w:val="en-US" w:eastAsia="zh-CN"/>
        </w:rPr>
        <w:t>ence, we think the RedCap related radio capability (e.g. 1rx RedCap or 2rx RedCap) of the target UE should be delivered along with the X</w:t>
      </w:r>
      <w:r w:rsidR="002B583C">
        <w:rPr>
          <w:rFonts w:hint="eastAsia"/>
          <w:iCs/>
          <w:szCs w:val="24"/>
          <w:lang w:val="en-US" w:eastAsia="zh-CN"/>
        </w:rPr>
        <w:t>n/</w:t>
      </w:r>
      <w:r w:rsidR="002B583C">
        <w:rPr>
          <w:iCs/>
          <w:szCs w:val="24"/>
          <w:lang w:val="en-US" w:eastAsia="zh-CN"/>
        </w:rPr>
        <w:t>NG paging message</w:t>
      </w:r>
      <w:r w:rsidR="0092461A">
        <w:rPr>
          <w:iCs/>
          <w:szCs w:val="24"/>
          <w:lang w:val="en-US" w:eastAsia="zh-CN"/>
        </w:rPr>
        <w:t xml:space="preserve">. We propose </w:t>
      </w:r>
      <w:r w:rsidR="0092461A" w:rsidRPr="00AE7A4A">
        <w:rPr>
          <w:i/>
          <w:szCs w:val="24"/>
          <w:lang w:val="en-US" w:eastAsia="zh-CN"/>
        </w:rPr>
        <w:t>UERadioPagingInformation</w:t>
      </w:r>
      <w:r w:rsidR="0092461A">
        <w:rPr>
          <w:iCs/>
          <w:szCs w:val="24"/>
          <w:lang w:val="en-US" w:eastAsia="zh-CN"/>
        </w:rPr>
        <w:t xml:space="preserve"> should be extended to include RedCap related radio capability (e.g. 1rx RedCap or 2rx RedCap) of target UE.</w:t>
      </w:r>
      <w:r w:rsidR="002B583C">
        <w:rPr>
          <w:iCs/>
          <w:szCs w:val="24"/>
          <w:lang w:val="en-US" w:eastAsia="zh-CN"/>
        </w:rPr>
        <w:t xml:space="preserve">  </w:t>
      </w:r>
    </w:p>
    <w:p w14:paraId="605BE256" w14:textId="1370408A" w:rsidR="00036AD3" w:rsidRDefault="00C875F9" w:rsidP="007E0497">
      <w:pPr>
        <w:pStyle w:val="a3"/>
        <w:spacing w:before="0"/>
        <w:jc w:val="both"/>
        <w:rPr>
          <w:b/>
          <w:lang w:val="en-US" w:eastAsia="zh-CN"/>
        </w:rPr>
      </w:pPr>
      <w:bookmarkStart w:id="10" w:name="_Ref78723157"/>
      <w:r>
        <w:rPr>
          <w:rFonts w:hint="eastAsia"/>
          <w:b/>
          <w:lang w:eastAsia="en-GB"/>
        </w:rPr>
        <w:t xml:space="preserve">Proposal </w:t>
      </w:r>
      <w:r w:rsidR="00EE25CC">
        <w:rPr>
          <w:b/>
          <w:lang w:eastAsia="en-GB"/>
        </w:rPr>
        <w:t>9</w:t>
      </w:r>
      <w:r>
        <w:rPr>
          <w:rFonts w:hint="eastAsia"/>
          <w:b/>
          <w:lang w:eastAsia="en-GB"/>
        </w:rPr>
        <w:t xml:space="preserve">: </w:t>
      </w:r>
      <w:r w:rsidR="0092461A" w:rsidRPr="0092461A">
        <w:rPr>
          <w:b/>
          <w:lang w:eastAsia="en-GB"/>
        </w:rPr>
        <w:t xml:space="preserve">Paging to RedCap UE should be </w:t>
      </w:r>
      <w:r w:rsidR="009F0716" w:rsidRPr="0092461A">
        <w:rPr>
          <w:b/>
          <w:lang w:eastAsia="en-GB"/>
        </w:rPr>
        <w:t xml:space="preserve">only </w:t>
      </w:r>
      <w:r w:rsidR="0092461A" w:rsidRPr="0092461A">
        <w:rPr>
          <w:b/>
          <w:lang w:eastAsia="en-GB"/>
        </w:rPr>
        <w:t xml:space="preserve">sent in cells allowing the target </w:t>
      </w:r>
      <w:r w:rsidR="009F0716">
        <w:rPr>
          <w:b/>
          <w:lang w:eastAsia="en-GB"/>
        </w:rPr>
        <w:t xml:space="preserve">RedCap </w:t>
      </w:r>
      <w:r w:rsidR="0092461A" w:rsidRPr="0092461A">
        <w:rPr>
          <w:b/>
          <w:lang w:eastAsia="en-GB"/>
        </w:rPr>
        <w:t xml:space="preserve">UE camping. To enable one gNB to determine </w:t>
      </w:r>
      <w:r w:rsidR="007C594F">
        <w:rPr>
          <w:b/>
          <w:lang w:eastAsia="en-GB"/>
        </w:rPr>
        <w:t>whether a target UE is RedCap or not</w:t>
      </w:r>
      <w:r w:rsidR="0092461A" w:rsidRPr="0092461A">
        <w:rPr>
          <w:b/>
          <w:lang w:eastAsia="en-GB"/>
        </w:rPr>
        <w:t xml:space="preserve">, </w:t>
      </w:r>
      <w:r w:rsidR="0092461A" w:rsidRPr="00AE7A4A">
        <w:rPr>
          <w:b/>
          <w:i/>
          <w:iCs/>
          <w:lang w:eastAsia="en-GB"/>
        </w:rPr>
        <w:t>UERadioPagingInformation</w:t>
      </w:r>
      <w:r w:rsidR="0092461A" w:rsidRPr="0092461A">
        <w:rPr>
          <w:b/>
          <w:lang w:eastAsia="en-GB"/>
        </w:rPr>
        <w:t xml:space="preserve"> is extended to include RedCap related radio capability</w:t>
      </w:r>
      <w:r w:rsidR="0092461A">
        <w:rPr>
          <w:b/>
          <w:lang w:eastAsia="en-GB"/>
        </w:rPr>
        <w:t xml:space="preserve"> </w:t>
      </w:r>
      <w:r w:rsidR="0092461A" w:rsidRPr="0092461A">
        <w:rPr>
          <w:b/>
          <w:lang w:eastAsia="en-GB"/>
        </w:rPr>
        <w:t>(e.g. 1rx RedCap or 2rx RedCap)</w:t>
      </w:r>
      <w:bookmarkEnd w:id="10"/>
      <w:r>
        <w:rPr>
          <w:rFonts w:hint="eastAsia"/>
          <w:b/>
          <w:lang w:val="en-US" w:eastAsia="zh-CN"/>
        </w:rPr>
        <w:t>.</w:t>
      </w:r>
    </w:p>
    <w:p w14:paraId="0D630334" w14:textId="77777777" w:rsidR="00EE25CC" w:rsidRDefault="00EE25CC" w:rsidP="00672683">
      <w:pPr>
        <w:pStyle w:val="aa"/>
        <w:rPr>
          <w:b/>
          <w:bCs/>
          <w:u w:val="single"/>
          <w:lang w:eastAsia="zh-CN"/>
        </w:rPr>
      </w:pPr>
    </w:p>
    <w:p w14:paraId="4006E77E" w14:textId="4AC1F1B8" w:rsidR="00036AD3" w:rsidRPr="00672683" w:rsidRDefault="00C875F9" w:rsidP="00672683">
      <w:pPr>
        <w:pStyle w:val="aa"/>
        <w:rPr>
          <w:b/>
          <w:bCs/>
          <w:u w:val="single"/>
          <w:lang w:eastAsia="zh-CN"/>
        </w:rPr>
      </w:pPr>
      <w:r w:rsidRPr="00672683">
        <w:rPr>
          <w:b/>
          <w:bCs/>
          <w:u w:val="single"/>
          <w:lang w:eastAsia="zh-CN"/>
        </w:rPr>
        <w:t>ETWS/CMAS reception</w:t>
      </w:r>
      <w:r>
        <w:rPr>
          <w:b/>
          <w:bCs/>
          <w:u w:val="single"/>
        </w:rPr>
        <w:t xml:space="preserve"> to RedCap IE in non-supporting cells:</w:t>
      </w:r>
    </w:p>
    <w:p w14:paraId="63EB95FA" w14:textId="2DFAB19C" w:rsidR="00036AD3" w:rsidRDefault="00C875F9" w:rsidP="007E0497">
      <w:pPr>
        <w:spacing w:after="120"/>
        <w:jc w:val="both"/>
        <w:rPr>
          <w:sz w:val="20"/>
        </w:rPr>
      </w:pPr>
      <w:r>
        <w:rPr>
          <w:rFonts w:hint="eastAsia"/>
          <w:sz w:val="20"/>
        </w:rPr>
        <w:t>When</w:t>
      </w:r>
      <w:r>
        <w:rPr>
          <w:sz w:val="20"/>
          <w:lang w:eastAsia="en-GB"/>
        </w:rPr>
        <w:t xml:space="preserve"> disaster</w:t>
      </w:r>
      <w:r>
        <w:rPr>
          <w:sz w:val="20"/>
        </w:rPr>
        <w:t xml:space="preserve"> (</w:t>
      </w:r>
      <w:r>
        <w:rPr>
          <w:sz w:val="20"/>
          <w:lang w:eastAsia="en-GB"/>
        </w:rPr>
        <w:t>such as flood</w:t>
      </w:r>
      <w:r>
        <w:rPr>
          <w:rFonts w:hint="eastAsia"/>
          <w:sz w:val="20"/>
        </w:rPr>
        <w:t xml:space="preserve"> and </w:t>
      </w:r>
      <w:r>
        <w:rPr>
          <w:sz w:val="20"/>
          <w:lang w:eastAsia="en-GB"/>
        </w:rPr>
        <w:t>earthquake</w:t>
      </w:r>
      <w:r>
        <w:rPr>
          <w:rFonts w:hint="eastAsia"/>
          <w:sz w:val="20"/>
        </w:rPr>
        <w:t>) occurs</w:t>
      </w:r>
      <w:r>
        <w:rPr>
          <w:sz w:val="20"/>
          <w:lang w:eastAsia="en-GB"/>
        </w:rPr>
        <w:t>, ground</w:t>
      </w:r>
      <w:r>
        <w:rPr>
          <w:rFonts w:hint="eastAsia"/>
          <w:sz w:val="20"/>
        </w:rPr>
        <w:t xml:space="preserve"> gNB</w:t>
      </w:r>
      <w:r>
        <w:rPr>
          <w:sz w:val="20"/>
          <w:lang w:eastAsia="en-GB"/>
        </w:rPr>
        <w:t xml:space="preserve">s may </w:t>
      </w:r>
      <w:r>
        <w:rPr>
          <w:rFonts w:hint="eastAsia"/>
          <w:sz w:val="20"/>
        </w:rPr>
        <w:t xml:space="preserve">fail due to </w:t>
      </w:r>
      <w:r>
        <w:rPr>
          <w:sz w:val="20"/>
        </w:rPr>
        <w:t xml:space="preserve">reasons such as </w:t>
      </w:r>
      <w:r>
        <w:rPr>
          <w:sz w:val="20"/>
          <w:lang w:eastAsia="en-GB"/>
        </w:rPr>
        <w:t>loss of power supply</w:t>
      </w:r>
      <w:r>
        <w:rPr>
          <w:rFonts w:hint="eastAsia"/>
          <w:sz w:val="20"/>
        </w:rPr>
        <w:t xml:space="preserve">. </w:t>
      </w:r>
      <w:bookmarkStart w:id="11" w:name="OLE_LINK6"/>
      <w:r>
        <w:rPr>
          <w:rFonts w:hint="eastAsia"/>
          <w:sz w:val="20"/>
        </w:rPr>
        <w:t xml:space="preserve">Drone or </w:t>
      </w:r>
      <w:bookmarkStart w:id="12" w:name="OLE_LINK5"/>
      <w:r>
        <w:rPr>
          <w:rFonts w:hint="eastAsia"/>
          <w:sz w:val="20"/>
        </w:rPr>
        <w:t xml:space="preserve">HAPS </w:t>
      </w:r>
      <w:bookmarkEnd w:id="11"/>
      <w:bookmarkEnd w:id="12"/>
      <w:r>
        <w:rPr>
          <w:rFonts w:hint="eastAsia"/>
          <w:sz w:val="20"/>
        </w:rPr>
        <w:t>can be used to provide e</w:t>
      </w:r>
      <w:r>
        <w:rPr>
          <w:sz w:val="20"/>
          <w:lang w:eastAsia="en-GB"/>
        </w:rPr>
        <w:t>mergency communication service</w:t>
      </w:r>
      <w:r>
        <w:rPr>
          <w:rFonts w:hint="eastAsia"/>
          <w:sz w:val="20"/>
        </w:rPr>
        <w:t xml:space="preserve"> in the situation. Usually, gNB carried by drone or HAPS will not support RedCap, hence unicast service is not available to RedCap</w:t>
      </w:r>
      <w:r w:rsidR="004D3620">
        <w:rPr>
          <w:sz w:val="20"/>
        </w:rPr>
        <w:t xml:space="preserve"> UEs</w:t>
      </w:r>
      <w:r>
        <w:rPr>
          <w:rFonts w:hint="eastAsia"/>
          <w:sz w:val="20"/>
        </w:rPr>
        <w:t>. But it is still helpful if RedCap UEs are allowed to receive the ETWS/CMAS SIBs</w:t>
      </w:r>
      <w:r w:rsidR="00587DFC">
        <w:rPr>
          <w:sz w:val="20"/>
        </w:rPr>
        <w:t xml:space="preserve"> in such case</w:t>
      </w:r>
      <w:r>
        <w:rPr>
          <w:rFonts w:hint="eastAsia"/>
          <w:sz w:val="20"/>
        </w:rPr>
        <w:t>, which may indicate important information such as the nearest shelter. Hence, we suggest RAN2 to discuss whether to allow RedCap UEs to perform ETWS/CMAS reception in a cell not supporting RedCap.</w:t>
      </w:r>
    </w:p>
    <w:p w14:paraId="5FE5836A" w14:textId="5468BCF5" w:rsidR="00036AD3" w:rsidRDefault="00C875F9" w:rsidP="007E0497">
      <w:pPr>
        <w:pStyle w:val="a3"/>
        <w:spacing w:before="0"/>
        <w:jc w:val="both"/>
        <w:rPr>
          <w:b/>
        </w:rPr>
      </w:pPr>
      <w:bookmarkStart w:id="13" w:name="_Ref78723160"/>
      <w:r>
        <w:rPr>
          <w:b/>
          <w:lang w:val="en-US" w:eastAsia="zh-CN"/>
        </w:rPr>
        <w:t xml:space="preserve">Proposal </w:t>
      </w:r>
      <w:r w:rsidR="00F87BD8">
        <w:rPr>
          <w:b/>
          <w:lang w:val="en-US" w:eastAsia="zh-CN"/>
        </w:rPr>
        <w:t>1</w:t>
      </w:r>
      <w:r w:rsidR="00EE25CC">
        <w:rPr>
          <w:b/>
          <w:lang w:val="en-US" w:eastAsia="zh-CN"/>
        </w:rPr>
        <w:t>0</w:t>
      </w:r>
      <w:r>
        <w:rPr>
          <w:b/>
          <w:lang w:val="en-US" w:eastAsia="zh-CN"/>
        </w:rPr>
        <w:t xml:space="preserve">: </w:t>
      </w:r>
      <w:r w:rsidR="00814B93">
        <w:rPr>
          <w:b/>
          <w:lang w:val="en-US" w:eastAsia="zh-CN"/>
        </w:rPr>
        <w:t>RAN2 t</w:t>
      </w:r>
      <w:r>
        <w:rPr>
          <w:b/>
          <w:lang w:val="en-US" w:eastAsia="zh-CN"/>
        </w:rPr>
        <w:t>o discuss whether to allow RedCap UEs to perform ETWS/CMAS reception in a cell barring (or not supporting) RedCap when disaster (such as flood and earthquake) occurs.</w:t>
      </w:r>
      <w:bookmarkEnd w:id="13"/>
    </w:p>
    <w:p w14:paraId="02EF736C" w14:textId="435BF71F" w:rsidR="00036AD3" w:rsidRDefault="00C875F9">
      <w:pPr>
        <w:pStyle w:val="aa"/>
        <w:rPr>
          <w:b/>
          <w:bCs/>
          <w:u w:val="single"/>
        </w:rPr>
      </w:pPr>
      <w:r>
        <w:rPr>
          <w:b/>
          <w:bCs/>
          <w:u w:val="single"/>
        </w:rPr>
        <w:t>Enhancement for cell reselection for RedCap UE:</w:t>
      </w:r>
    </w:p>
    <w:p w14:paraId="49937947" w14:textId="34CAEC58" w:rsidR="00FF5EA0" w:rsidRDefault="00FF5EA0" w:rsidP="00FF5EA0">
      <w:pPr>
        <w:pStyle w:val="a8"/>
        <w:rPr>
          <w:lang w:val="en-GB"/>
        </w:rPr>
      </w:pPr>
      <w:r w:rsidRPr="00FF5EA0">
        <w:rPr>
          <w:lang w:val="en-GB"/>
        </w:rPr>
        <w:t>In</w:t>
      </w:r>
      <w:r w:rsidR="007277E6">
        <w:rPr>
          <w:lang w:val="en-GB"/>
        </w:rPr>
        <w:t xml:space="preserve"> RAN2#116e</w:t>
      </w:r>
      <w:r w:rsidRPr="00FF5EA0">
        <w:rPr>
          <w:lang w:val="en-GB"/>
        </w:rPr>
        <w:t xml:space="preserve"> meeting, we have the f</w:t>
      </w:r>
      <w:r>
        <w:rPr>
          <w:lang w:val="en-GB"/>
        </w:rPr>
        <w:t>ollowing agreement:</w:t>
      </w:r>
    </w:p>
    <w:tbl>
      <w:tblPr>
        <w:tblStyle w:val="af1"/>
        <w:tblW w:w="0" w:type="auto"/>
        <w:tblLook w:val="04A0" w:firstRow="1" w:lastRow="0" w:firstColumn="1" w:lastColumn="0" w:noHBand="0" w:noVBand="1"/>
      </w:tblPr>
      <w:tblGrid>
        <w:gridCol w:w="9060"/>
      </w:tblGrid>
      <w:tr w:rsidR="00AF487A" w14:paraId="5D3D73B7" w14:textId="77777777" w:rsidTr="00AF487A">
        <w:tc>
          <w:tcPr>
            <w:tcW w:w="9060" w:type="dxa"/>
          </w:tcPr>
          <w:p w14:paraId="35FA4533" w14:textId="67D9C6EE" w:rsidR="00AF487A" w:rsidRDefault="00AF487A" w:rsidP="00AF487A">
            <w:pPr>
              <w:pStyle w:val="a8"/>
            </w:pPr>
            <w:r w:rsidRPr="00FF06D3">
              <w:rPr>
                <w:i/>
                <w:iCs/>
              </w:rPr>
              <w:t>FFS whether system information should provide information on which cells accept RedCap UE access, and if, what this information should include (e¸g. support, barring?) and in which form (e.g. NCell, allow-list, exclude-list)</w:t>
            </w:r>
          </w:p>
        </w:tc>
      </w:tr>
    </w:tbl>
    <w:p w14:paraId="4CA49328" w14:textId="77777777" w:rsidR="00AF487A" w:rsidRDefault="00AF487A" w:rsidP="00FF5EA0">
      <w:pPr>
        <w:pStyle w:val="a8"/>
      </w:pPr>
    </w:p>
    <w:p w14:paraId="1E65BBF6" w14:textId="49248CBB" w:rsidR="00036AD3" w:rsidRPr="00FF5EA0" w:rsidRDefault="00E66854" w:rsidP="007E0497">
      <w:pPr>
        <w:pStyle w:val="a3"/>
        <w:spacing w:before="0"/>
        <w:jc w:val="both"/>
        <w:rPr>
          <w:szCs w:val="24"/>
        </w:rPr>
      </w:pPr>
      <w:r>
        <w:rPr>
          <w:iCs/>
        </w:rPr>
        <w:t>R</w:t>
      </w:r>
      <w:r w:rsidR="00C875F9">
        <w:rPr>
          <w:szCs w:val="24"/>
        </w:rPr>
        <w:t xml:space="preserve">AN2 has discussed </w:t>
      </w:r>
      <w:r w:rsidR="00FF5EA0">
        <w:rPr>
          <w:szCs w:val="24"/>
        </w:rPr>
        <w:t xml:space="preserve">this issue </w:t>
      </w:r>
      <w:r w:rsidR="00C875F9">
        <w:rPr>
          <w:szCs w:val="24"/>
        </w:rPr>
        <w:t xml:space="preserve">in the email discussion </w:t>
      </w:r>
      <w:r w:rsidR="003A7152">
        <w:rPr>
          <w:szCs w:val="24"/>
        </w:rPr>
        <w:t xml:space="preserve">in </w:t>
      </w:r>
      <w:r w:rsidR="00E821C8">
        <w:rPr>
          <w:szCs w:val="24"/>
        </w:rPr>
        <w:t>RAN2#115e</w:t>
      </w:r>
      <w:r w:rsidR="00FF5EA0">
        <w:rPr>
          <w:szCs w:val="24"/>
        </w:rPr>
        <w:t xml:space="preserve"> </w:t>
      </w:r>
      <w:r w:rsidR="00C875F9">
        <w:rPr>
          <w:szCs w:val="24"/>
        </w:rPr>
        <w:t>meeting</w:t>
      </w:r>
      <w:r w:rsidR="004A1A5C">
        <w:rPr>
          <w:szCs w:val="24"/>
        </w:rPr>
        <w:t xml:space="preserve"> </w:t>
      </w:r>
      <w:r w:rsidR="00C875F9">
        <w:rPr>
          <w:szCs w:val="24"/>
        </w:rPr>
        <w:t>[</w:t>
      </w:r>
      <w:r w:rsidR="003941C5">
        <w:rPr>
          <w:szCs w:val="24"/>
        </w:rPr>
        <w:t>6</w:t>
      </w:r>
      <w:r w:rsidR="00C875F9">
        <w:rPr>
          <w:szCs w:val="24"/>
        </w:rPr>
        <w:t>]</w:t>
      </w:r>
      <w:r w:rsidR="00FF5EA0">
        <w:rPr>
          <w:szCs w:val="24"/>
        </w:rPr>
        <w:t>, h</w:t>
      </w:r>
      <w:r w:rsidR="00C875F9">
        <w:rPr>
          <w:szCs w:val="24"/>
        </w:rPr>
        <w:t xml:space="preserve">owever, </w:t>
      </w:r>
      <w:r w:rsidR="00B64DE3">
        <w:rPr>
          <w:szCs w:val="24"/>
        </w:rPr>
        <w:t xml:space="preserve">companies </w:t>
      </w:r>
      <w:r w:rsidR="00C875F9">
        <w:rPr>
          <w:rFonts w:hint="eastAsia"/>
          <w:lang w:eastAsia="zh-CN"/>
        </w:rPr>
        <w:t>didn</w:t>
      </w:r>
      <w:r w:rsidR="00C875F9">
        <w:t>’</w:t>
      </w:r>
      <w:r w:rsidR="00C875F9">
        <w:rPr>
          <w:rFonts w:hint="eastAsia"/>
          <w:lang w:eastAsia="zh-CN"/>
        </w:rPr>
        <w:t>t</w:t>
      </w:r>
      <w:r w:rsidR="00C875F9">
        <w:rPr>
          <w:szCs w:val="24"/>
        </w:rPr>
        <w:t xml:space="preserve"> reach </w:t>
      </w:r>
      <w:r w:rsidR="003A7152">
        <w:rPr>
          <w:szCs w:val="24"/>
        </w:rPr>
        <w:t xml:space="preserve">a </w:t>
      </w:r>
      <w:r w:rsidR="00C875F9">
        <w:rPr>
          <w:szCs w:val="24"/>
        </w:rPr>
        <w:t xml:space="preserve">consensus on this issue. The opponents have </w:t>
      </w:r>
      <w:r w:rsidR="00B64DE3">
        <w:rPr>
          <w:szCs w:val="24"/>
        </w:rPr>
        <w:t xml:space="preserve">two </w:t>
      </w:r>
      <w:r w:rsidR="00C875F9">
        <w:rPr>
          <w:szCs w:val="24"/>
        </w:rPr>
        <w:t>concerns</w:t>
      </w:r>
      <w:r w:rsidR="00FF5EA0">
        <w:rPr>
          <w:szCs w:val="24"/>
        </w:rPr>
        <w:t xml:space="preserve"> on using SI to provide information on which cells accept RedCap UE access</w:t>
      </w:r>
      <w:r w:rsidR="00B64DE3">
        <w:rPr>
          <w:szCs w:val="24"/>
        </w:rPr>
        <w:t xml:space="preserve">, first is </w:t>
      </w:r>
      <w:r w:rsidR="00FF5EA0">
        <w:rPr>
          <w:szCs w:val="24"/>
        </w:rPr>
        <w:t xml:space="preserve">the </w:t>
      </w:r>
      <w:r w:rsidR="00C875F9">
        <w:rPr>
          <w:szCs w:val="24"/>
        </w:rPr>
        <w:t xml:space="preserve">SI change overhead since </w:t>
      </w:r>
      <w:r w:rsidR="00FF5EA0">
        <w:rPr>
          <w:szCs w:val="24"/>
        </w:rPr>
        <w:t xml:space="preserve">they think </w:t>
      </w:r>
      <w:r w:rsidR="00C875F9">
        <w:rPr>
          <w:szCs w:val="24"/>
        </w:rPr>
        <w:t xml:space="preserve">the </w:t>
      </w:r>
      <w:r>
        <w:rPr>
          <w:szCs w:val="24"/>
        </w:rPr>
        <w:t>neighbour</w:t>
      </w:r>
      <w:r w:rsidR="00C875F9">
        <w:rPr>
          <w:szCs w:val="24"/>
        </w:rPr>
        <w:t>ing cells may dynamically accept RedCap UE access</w:t>
      </w:r>
      <w:r w:rsidR="00C80427">
        <w:rPr>
          <w:szCs w:val="24"/>
        </w:rPr>
        <w:t xml:space="preserve"> and the SI update overhead may be huge</w:t>
      </w:r>
      <w:r w:rsidR="00C875F9">
        <w:rPr>
          <w:szCs w:val="24"/>
        </w:rPr>
        <w:t xml:space="preserve">, </w:t>
      </w:r>
      <w:r w:rsidR="003A7152">
        <w:rPr>
          <w:szCs w:val="24"/>
        </w:rPr>
        <w:t xml:space="preserve">the </w:t>
      </w:r>
      <w:r w:rsidR="00FF5EA0">
        <w:rPr>
          <w:szCs w:val="24"/>
        </w:rPr>
        <w:t xml:space="preserve">second concern is </w:t>
      </w:r>
      <w:r w:rsidR="00C875F9">
        <w:rPr>
          <w:szCs w:val="24"/>
        </w:rPr>
        <w:t xml:space="preserve">some companies think network </w:t>
      </w:r>
      <w:r w:rsidR="00C875F9">
        <w:rPr>
          <w:rFonts w:hint="eastAsia"/>
          <w:szCs w:val="24"/>
          <w:lang w:val="en-US" w:eastAsia="zh-CN"/>
        </w:rPr>
        <w:t xml:space="preserve">should </w:t>
      </w:r>
      <w:r w:rsidR="003A7152">
        <w:rPr>
          <w:rFonts w:hint="eastAsia"/>
          <w:szCs w:val="24"/>
          <w:lang w:val="en-US" w:eastAsia="zh-CN"/>
        </w:rPr>
        <w:t>ha</w:t>
      </w:r>
      <w:r w:rsidR="003A7152">
        <w:rPr>
          <w:szCs w:val="24"/>
          <w:lang w:val="en-US" w:eastAsia="zh-CN"/>
        </w:rPr>
        <w:t>ve</w:t>
      </w:r>
      <w:r w:rsidR="003A7152">
        <w:rPr>
          <w:rFonts w:hint="eastAsia"/>
          <w:szCs w:val="24"/>
          <w:lang w:val="en-US" w:eastAsia="zh-CN"/>
        </w:rPr>
        <w:t xml:space="preserve"> </w:t>
      </w:r>
      <w:r w:rsidR="00C875F9">
        <w:rPr>
          <w:rFonts w:hint="eastAsia"/>
          <w:szCs w:val="24"/>
          <w:lang w:val="en-US" w:eastAsia="zh-CN"/>
        </w:rPr>
        <w:t>same cap</w:t>
      </w:r>
      <w:r w:rsidR="00C875F9" w:rsidRPr="00AE7A4A">
        <w:rPr>
          <w:szCs w:val="24"/>
        </w:rPr>
        <w:t>ability</w:t>
      </w:r>
      <w:r w:rsidR="0000010E" w:rsidRPr="00AE7A4A">
        <w:rPr>
          <w:szCs w:val="24"/>
        </w:rPr>
        <w:t xml:space="preserve"> (</w:t>
      </w:r>
      <w:r w:rsidR="00C875F9" w:rsidRPr="00AE7A4A">
        <w:rPr>
          <w:szCs w:val="24"/>
        </w:rPr>
        <w:t>e.g.</w:t>
      </w:r>
      <w:r w:rsidR="00C875F9">
        <w:rPr>
          <w:szCs w:val="24"/>
        </w:rPr>
        <w:t xml:space="preserve"> support</w:t>
      </w:r>
      <w:r w:rsidR="00C875F9" w:rsidRPr="00AE7A4A">
        <w:rPr>
          <w:szCs w:val="24"/>
        </w:rPr>
        <w:t>ing</w:t>
      </w:r>
      <w:r w:rsidR="00C875F9">
        <w:rPr>
          <w:szCs w:val="24"/>
        </w:rPr>
        <w:t xml:space="preserve"> RedCap</w:t>
      </w:r>
      <w:r w:rsidR="0000010E">
        <w:rPr>
          <w:rFonts w:hint="eastAsia"/>
          <w:szCs w:val="24"/>
        </w:rPr>
        <w:t>)</w:t>
      </w:r>
      <w:r w:rsidR="0000010E">
        <w:rPr>
          <w:szCs w:val="24"/>
        </w:rPr>
        <w:t xml:space="preserve"> </w:t>
      </w:r>
      <w:r w:rsidR="00C875F9">
        <w:rPr>
          <w:szCs w:val="24"/>
        </w:rPr>
        <w:t xml:space="preserve">in a large area. </w:t>
      </w:r>
    </w:p>
    <w:p w14:paraId="7E892ED1" w14:textId="2763F1D3" w:rsidR="003A7152" w:rsidRDefault="003A7152" w:rsidP="003A7152">
      <w:pPr>
        <w:spacing w:after="120"/>
        <w:jc w:val="both"/>
        <w:rPr>
          <w:sz w:val="20"/>
        </w:rPr>
      </w:pPr>
      <w:r>
        <w:rPr>
          <w:sz w:val="20"/>
        </w:rPr>
        <w:t xml:space="preserve">Regarding the first </w:t>
      </w:r>
      <w:r w:rsidR="006E3DA9">
        <w:rPr>
          <w:sz w:val="20"/>
        </w:rPr>
        <w:t>concern</w:t>
      </w:r>
      <w:r>
        <w:rPr>
          <w:sz w:val="20"/>
        </w:rPr>
        <w:t>, i</w:t>
      </w:r>
      <w:r w:rsidR="00B64DE3">
        <w:rPr>
          <w:sz w:val="20"/>
        </w:rPr>
        <w:t xml:space="preserve">n our view, whether a cell bar </w:t>
      </w:r>
      <w:r w:rsidR="00B64DE3">
        <w:rPr>
          <w:bCs/>
          <w:sz w:val="20"/>
          <w:szCs w:val="20"/>
        </w:rPr>
        <w:t xml:space="preserve">(1 Rx/ 2 Rx/ 1 Rx and 2 Rx) RedCap UE </w:t>
      </w:r>
      <w:r w:rsidR="00B64DE3">
        <w:rPr>
          <w:rFonts w:hint="eastAsia"/>
          <w:bCs/>
          <w:sz w:val="20"/>
          <w:szCs w:val="20"/>
        </w:rPr>
        <w:t>w</w:t>
      </w:r>
      <w:r w:rsidR="00B64DE3">
        <w:rPr>
          <w:bCs/>
          <w:sz w:val="20"/>
          <w:szCs w:val="20"/>
        </w:rPr>
        <w:t xml:space="preserve">on’t change </w:t>
      </w:r>
      <w:r w:rsidR="00B64DE3" w:rsidRPr="00B64DE3">
        <w:rPr>
          <w:bCs/>
          <w:sz w:val="20"/>
          <w:szCs w:val="20"/>
        </w:rPr>
        <w:t>frequently</w:t>
      </w:r>
      <w:r w:rsidR="00B64DE3">
        <w:rPr>
          <w:bCs/>
          <w:sz w:val="20"/>
          <w:szCs w:val="20"/>
        </w:rPr>
        <w:t xml:space="preserve"> hence the issue isn’t severe.</w:t>
      </w:r>
      <w:r w:rsidR="00856694">
        <w:rPr>
          <w:bCs/>
          <w:sz w:val="20"/>
          <w:szCs w:val="20"/>
        </w:rPr>
        <w:t xml:space="preserve"> </w:t>
      </w:r>
      <w:r>
        <w:rPr>
          <w:sz w:val="20"/>
        </w:rPr>
        <w:t xml:space="preserve">Regarding the </w:t>
      </w:r>
      <w:r w:rsidR="008A5ECB">
        <w:rPr>
          <w:sz w:val="20"/>
        </w:rPr>
        <w:t>second</w:t>
      </w:r>
      <w:r>
        <w:rPr>
          <w:sz w:val="20"/>
        </w:rPr>
        <w:t xml:space="preserve"> concern, we think whether operators will configure supporting RedC</w:t>
      </w:r>
      <w:r>
        <w:rPr>
          <w:rFonts w:hint="eastAsia"/>
          <w:sz w:val="20"/>
        </w:rPr>
        <w:t>ap</w:t>
      </w:r>
      <w:r>
        <w:rPr>
          <w:sz w:val="20"/>
        </w:rPr>
        <w:t xml:space="preserve"> UE at a large area is indeterminate, and we should not </w:t>
      </w:r>
      <w:r>
        <w:rPr>
          <w:rFonts w:hint="eastAsia"/>
          <w:sz w:val="20"/>
        </w:rPr>
        <w:t xml:space="preserve">make such </w:t>
      </w:r>
      <w:r>
        <w:rPr>
          <w:sz w:val="20"/>
        </w:rPr>
        <w:t>as</w:t>
      </w:r>
      <w:r>
        <w:rPr>
          <w:rFonts w:hint="eastAsia"/>
          <w:sz w:val="20"/>
        </w:rPr>
        <w:t>sumption with</w:t>
      </w:r>
      <w:r>
        <w:rPr>
          <w:sz w:val="20"/>
        </w:rPr>
        <w:t xml:space="preserve"> limitations on the configuration of the operator. </w:t>
      </w:r>
    </w:p>
    <w:p w14:paraId="6667235C" w14:textId="1F0474E1" w:rsidR="00036AD3" w:rsidRPr="004A202E" w:rsidRDefault="003A7152" w:rsidP="007E0497">
      <w:pPr>
        <w:spacing w:after="120"/>
        <w:jc w:val="both"/>
        <w:rPr>
          <w:bCs/>
          <w:sz w:val="20"/>
          <w:szCs w:val="20"/>
        </w:rPr>
      </w:pPr>
      <w:r>
        <w:rPr>
          <w:bCs/>
          <w:sz w:val="20"/>
          <w:szCs w:val="20"/>
        </w:rPr>
        <w:t>Furthermore,</w:t>
      </w:r>
      <w:r w:rsidR="004A202E">
        <w:rPr>
          <w:bCs/>
          <w:sz w:val="20"/>
          <w:szCs w:val="20"/>
        </w:rPr>
        <w:t xml:space="preserve"> i</w:t>
      </w:r>
      <w:r w:rsidR="00C875F9">
        <w:rPr>
          <w:bCs/>
          <w:sz w:val="20"/>
          <w:szCs w:val="20"/>
        </w:rPr>
        <w:t xml:space="preserve">t is feasible and straightforward to use </w:t>
      </w:r>
      <w:r>
        <w:rPr>
          <w:bCs/>
          <w:sz w:val="20"/>
          <w:szCs w:val="20"/>
        </w:rPr>
        <w:t xml:space="preserve">a </w:t>
      </w:r>
      <w:r w:rsidR="00C875F9">
        <w:rPr>
          <w:bCs/>
          <w:sz w:val="20"/>
          <w:szCs w:val="20"/>
        </w:rPr>
        <w:t xml:space="preserve">black cell list and white cell list to indicate whether </w:t>
      </w:r>
      <w:r w:rsidR="00E66854">
        <w:rPr>
          <w:bCs/>
          <w:sz w:val="20"/>
          <w:szCs w:val="20"/>
        </w:rPr>
        <w:t>neighbouring</w:t>
      </w:r>
      <w:r w:rsidR="00C875F9">
        <w:rPr>
          <w:bCs/>
          <w:sz w:val="20"/>
          <w:szCs w:val="20"/>
        </w:rPr>
        <w:t xml:space="preserve"> cell is suitable for RedCap UE to cam</w:t>
      </w:r>
      <w:r>
        <w:rPr>
          <w:bCs/>
          <w:sz w:val="20"/>
          <w:szCs w:val="20"/>
        </w:rPr>
        <w:t>p. In this way, using system information provides a black cell list then RedCap UE won’t perform cell reselection on these cells, and if system information provides a white cell list, then RedCap UE will only perform cell reselection on these cells, which can avoid unnecessary power consumption.</w:t>
      </w:r>
    </w:p>
    <w:p w14:paraId="718A97ED" w14:textId="5125E024" w:rsidR="00036AD3" w:rsidRDefault="00C875F9" w:rsidP="007E0497">
      <w:pPr>
        <w:pStyle w:val="a3"/>
        <w:spacing w:before="0"/>
        <w:jc w:val="both"/>
        <w:rPr>
          <w:b/>
          <w:lang w:val="en-US" w:eastAsia="zh-CN"/>
        </w:rPr>
      </w:pPr>
      <w:bookmarkStart w:id="14" w:name="_Hlk85120673"/>
      <w:r>
        <w:rPr>
          <w:b/>
          <w:lang w:val="en-US" w:eastAsia="zh-CN"/>
        </w:rPr>
        <w:t xml:space="preserve">Proposal </w:t>
      </w:r>
      <w:r w:rsidR="00A7390C">
        <w:rPr>
          <w:b/>
          <w:lang w:val="en-US" w:eastAsia="zh-CN"/>
        </w:rPr>
        <w:t>1</w:t>
      </w:r>
      <w:r w:rsidR="00EE25CC">
        <w:rPr>
          <w:b/>
          <w:lang w:val="en-US" w:eastAsia="zh-CN"/>
        </w:rPr>
        <w:t>1</w:t>
      </w:r>
      <w:r>
        <w:rPr>
          <w:b/>
          <w:lang w:val="en-US" w:eastAsia="zh-CN"/>
        </w:rPr>
        <w:t xml:space="preserve">: </w:t>
      </w:r>
      <w:r w:rsidR="003A7152">
        <w:rPr>
          <w:b/>
          <w:lang w:val="en-US" w:eastAsia="zh-CN"/>
        </w:rPr>
        <w:t>Using system information to provide</w:t>
      </w:r>
      <w:r>
        <w:rPr>
          <w:b/>
          <w:lang w:val="en-US" w:eastAsia="zh-CN"/>
        </w:rPr>
        <w:t xml:space="preserve"> </w:t>
      </w:r>
      <w:r w:rsidR="003A7152">
        <w:rPr>
          <w:b/>
          <w:lang w:val="en-US" w:eastAsia="zh-CN"/>
        </w:rPr>
        <w:t xml:space="preserve">a </w:t>
      </w:r>
      <w:r>
        <w:rPr>
          <w:b/>
          <w:lang w:val="en-US" w:eastAsia="zh-CN"/>
        </w:rPr>
        <w:t xml:space="preserve">blacklist/whitelist to indicate whether </w:t>
      </w:r>
      <w:r w:rsidR="00E66854">
        <w:rPr>
          <w:b/>
          <w:lang w:val="en-US" w:eastAsia="zh-CN"/>
        </w:rPr>
        <w:t>neighbour</w:t>
      </w:r>
      <w:r>
        <w:rPr>
          <w:b/>
          <w:lang w:val="en-US" w:eastAsia="zh-CN"/>
        </w:rPr>
        <w:t>ing cell is suitable for redcap UEs to camp.</w:t>
      </w:r>
      <w:r w:rsidR="00C80427">
        <w:rPr>
          <w:b/>
          <w:lang w:val="en-US" w:eastAsia="zh-CN"/>
        </w:rPr>
        <w:t xml:space="preserve">  </w:t>
      </w:r>
    </w:p>
    <w:bookmarkEnd w:id="14"/>
    <w:p w14:paraId="6DEC9C39" w14:textId="77777777" w:rsidR="00EE25CC" w:rsidRDefault="00EE25CC" w:rsidP="00EE25CC">
      <w:pPr>
        <w:pStyle w:val="aa"/>
        <w:rPr>
          <w:b/>
          <w:bCs/>
          <w:u w:val="single"/>
        </w:rPr>
      </w:pPr>
    </w:p>
    <w:p w14:paraId="56D740DB" w14:textId="57B8F71B" w:rsidR="00EE25CC" w:rsidRPr="0086149A" w:rsidRDefault="00EE25CC" w:rsidP="00EE25CC">
      <w:pPr>
        <w:pStyle w:val="aa"/>
        <w:rPr>
          <w:b/>
          <w:bCs/>
          <w:u w:val="single"/>
        </w:rPr>
      </w:pPr>
      <w:r>
        <w:rPr>
          <w:b/>
          <w:bCs/>
          <w:u w:val="single"/>
        </w:rPr>
        <w:t xml:space="preserve">Obtain the information of neighbouring gNBs </w:t>
      </w:r>
      <w:r w:rsidRPr="0086149A">
        <w:rPr>
          <w:b/>
          <w:bCs/>
          <w:u w:val="single"/>
        </w:rPr>
        <w:t>by ANR mechanism</w:t>
      </w:r>
    </w:p>
    <w:p w14:paraId="6CF356FB" w14:textId="29980059" w:rsidR="00036AD3" w:rsidRDefault="00C875F9" w:rsidP="007E0497">
      <w:pPr>
        <w:spacing w:after="120"/>
        <w:jc w:val="both"/>
        <w:rPr>
          <w:sz w:val="20"/>
        </w:rPr>
      </w:pPr>
      <w:r>
        <w:rPr>
          <w:bCs/>
          <w:sz w:val="20"/>
          <w:szCs w:val="20"/>
        </w:rPr>
        <w:t xml:space="preserve">And it is RAN3 responsibility to decide the methods on how the source gNB obtains the information of </w:t>
      </w:r>
      <w:r w:rsidR="003A7152">
        <w:rPr>
          <w:bCs/>
          <w:sz w:val="20"/>
          <w:szCs w:val="20"/>
        </w:rPr>
        <w:t xml:space="preserve">neighbouring </w:t>
      </w:r>
      <w:r>
        <w:rPr>
          <w:bCs/>
          <w:sz w:val="20"/>
          <w:szCs w:val="20"/>
        </w:rPr>
        <w:t>gNBs which have direct Xn interface with it. A</w:t>
      </w:r>
      <w:r w:rsidR="003A7152">
        <w:rPr>
          <w:bCs/>
          <w:sz w:val="20"/>
          <w:szCs w:val="20"/>
        </w:rPr>
        <w:t>nd</w:t>
      </w:r>
      <w:r>
        <w:rPr>
          <w:bCs/>
          <w:sz w:val="20"/>
          <w:szCs w:val="20"/>
        </w:rPr>
        <w:t xml:space="preserve"> </w:t>
      </w:r>
      <w:r w:rsidR="003A7152">
        <w:rPr>
          <w:bCs/>
          <w:sz w:val="20"/>
          <w:szCs w:val="20"/>
        </w:rPr>
        <w:t>when</w:t>
      </w:r>
      <w:r>
        <w:rPr>
          <w:bCs/>
          <w:sz w:val="20"/>
          <w:szCs w:val="20"/>
        </w:rPr>
        <w:t xml:space="preserve"> the </w:t>
      </w:r>
      <w:r w:rsidR="003A7152">
        <w:rPr>
          <w:bCs/>
          <w:sz w:val="20"/>
          <w:szCs w:val="20"/>
        </w:rPr>
        <w:t>neighbouring</w:t>
      </w:r>
      <w:r>
        <w:rPr>
          <w:bCs/>
          <w:sz w:val="20"/>
          <w:szCs w:val="20"/>
        </w:rPr>
        <w:t xml:space="preserve"> gNBs which don’t have Xn interface</w:t>
      </w:r>
      <w:r w:rsidR="003A7152">
        <w:rPr>
          <w:bCs/>
          <w:sz w:val="20"/>
          <w:szCs w:val="20"/>
        </w:rPr>
        <w:t xml:space="preserve"> with the source gNB</w:t>
      </w:r>
      <w:r>
        <w:rPr>
          <w:bCs/>
          <w:sz w:val="20"/>
          <w:szCs w:val="20"/>
        </w:rPr>
        <w:t>, the enhanced ANR mechanism can be considered.</w:t>
      </w:r>
    </w:p>
    <w:p w14:paraId="59314F8A" w14:textId="35149674" w:rsidR="00036AD3" w:rsidRDefault="00C875F9" w:rsidP="007E0497">
      <w:pPr>
        <w:pStyle w:val="a3"/>
        <w:spacing w:before="0"/>
        <w:jc w:val="both"/>
        <w:rPr>
          <w:b/>
          <w:lang w:val="en-US" w:eastAsia="zh-CN"/>
        </w:rPr>
      </w:pPr>
      <w:r>
        <w:rPr>
          <w:b/>
          <w:lang w:val="en-US" w:eastAsia="zh-CN"/>
        </w:rPr>
        <w:t xml:space="preserve">Proposal </w:t>
      </w:r>
      <w:r w:rsidR="00A7390C">
        <w:rPr>
          <w:b/>
          <w:lang w:val="en-US" w:eastAsia="zh-CN"/>
        </w:rPr>
        <w:t>1</w:t>
      </w:r>
      <w:r w:rsidR="00EE25CC">
        <w:rPr>
          <w:b/>
          <w:lang w:val="en-US" w:eastAsia="zh-CN"/>
        </w:rPr>
        <w:t>2</w:t>
      </w:r>
      <w:r>
        <w:rPr>
          <w:b/>
          <w:lang w:val="en-US" w:eastAsia="zh-CN"/>
        </w:rPr>
        <w:t xml:space="preserve">: ANR mechanism </w:t>
      </w:r>
      <w:r>
        <w:rPr>
          <w:rFonts w:hint="eastAsia"/>
          <w:b/>
          <w:lang w:val="en-US" w:eastAsia="zh-CN"/>
        </w:rPr>
        <w:t xml:space="preserve">can be enhanced for the serving cell </w:t>
      </w:r>
      <w:r>
        <w:rPr>
          <w:b/>
          <w:lang w:val="en-US" w:eastAsia="zh-CN"/>
        </w:rPr>
        <w:t xml:space="preserve">to acquire RedCap capability of its </w:t>
      </w:r>
      <w:r w:rsidR="00E66854">
        <w:rPr>
          <w:b/>
          <w:lang w:val="en-US" w:eastAsia="zh-CN"/>
        </w:rPr>
        <w:t>neighbour</w:t>
      </w:r>
      <w:r>
        <w:rPr>
          <w:b/>
          <w:lang w:val="en-US" w:eastAsia="zh-CN"/>
        </w:rPr>
        <w:t>ing cell</w:t>
      </w:r>
      <w:r w:rsidR="00C80427">
        <w:rPr>
          <w:b/>
          <w:lang w:val="en-US" w:eastAsia="zh-CN"/>
        </w:rPr>
        <w:t xml:space="preserve"> </w:t>
      </w:r>
      <w:r>
        <w:rPr>
          <w:rFonts w:hint="eastAsia"/>
          <w:b/>
          <w:lang w:val="en-US" w:eastAsia="zh-CN"/>
        </w:rPr>
        <w:t xml:space="preserve">when Xn interface between the serving and </w:t>
      </w:r>
      <w:r w:rsidR="00E66854">
        <w:rPr>
          <w:rFonts w:hint="eastAsia"/>
          <w:b/>
          <w:lang w:val="en-US" w:eastAsia="zh-CN"/>
        </w:rPr>
        <w:t>neighbour</w:t>
      </w:r>
      <w:r>
        <w:rPr>
          <w:rFonts w:hint="eastAsia"/>
          <w:b/>
          <w:lang w:val="en-US" w:eastAsia="zh-CN"/>
        </w:rPr>
        <w:t>ing gNBs is not exist.</w:t>
      </w:r>
    </w:p>
    <w:p w14:paraId="20AF6213" w14:textId="77777777" w:rsidR="00036AD3" w:rsidRDefault="00C875F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3523B83" w14:textId="0A2BDEFD" w:rsidR="00036AD3" w:rsidRDefault="00C875F9">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Pr>
          <w:sz w:val="21"/>
        </w:rPr>
        <w:t>provide</w:t>
      </w:r>
      <w:r w:rsidR="009B2961">
        <w:rPr>
          <w:sz w:val="21"/>
        </w:rPr>
        <w:t>d</w:t>
      </w:r>
      <w:r>
        <w:rPr>
          <w:rFonts w:hint="eastAsia"/>
          <w:sz w:val="21"/>
        </w:rPr>
        <w:t xml:space="preserve"> our views on </w:t>
      </w:r>
      <w:r w:rsidR="009B2961">
        <w:rPr>
          <w:sz w:val="21"/>
        </w:rPr>
        <w:t xml:space="preserve">NCD SSB, </w:t>
      </w:r>
      <w:r>
        <w:rPr>
          <w:rFonts w:hint="eastAsia"/>
          <w:sz w:val="21"/>
        </w:rPr>
        <w:t>early identification</w:t>
      </w:r>
      <w:r>
        <w:rPr>
          <w:sz w:val="21"/>
        </w:rPr>
        <w:t xml:space="preserve">, </w:t>
      </w:r>
      <w:r>
        <w:rPr>
          <w:rFonts w:hint="eastAsia"/>
          <w:sz w:val="21"/>
        </w:rPr>
        <w:t>SI enhancement for RedCap UEs.</w:t>
      </w:r>
      <w:r>
        <w:rPr>
          <w:sz w:val="21"/>
        </w:rPr>
        <w:t xml:space="preserve"> </w:t>
      </w:r>
      <w:r>
        <w:rPr>
          <w:rFonts w:hint="eastAsia"/>
          <w:sz w:val="21"/>
        </w:rPr>
        <w:t xml:space="preserve">The </w:t>
      </w:r>
      <w:r w:rsidR="005236D7">
        <w:rPr>
          <w:sz w:val="21"/>
        </w:rPr>
        <w:t xml:space="preserve">following </w:t>
      </w:r>
      <w:r>
        <w:rPr>
          <w:sz w:val="21"/>
        </w:rPr>
        <w:t xml:space="preserve">proposals are </w:t>
      </w:r>
      <w:r w:rsidR="005236D7">
        <w:rPr>
          <w:sz w:val="21"/>
        </w:rPr>
        <w:t>achieved</w:t>
      </w:r>
      <w:r>
        <w:rPr>
          <w:rFonts w:hint="eastAsia"/>
          <w:sz w:val="21"/>
        </w:rPr>
        <w:t>:</w:t>
      </w:r>
      <w:r>
        <w:rPr>
          <w:sz w:val="21"/>
        </w:rPr>
        <w:t xml:space="preserve"> </w:t>
      </w:r>
    </w:p>
    <w:p w14:paraId="22DE71C3" w14:textId="41CD1EE5" w:rsidR="009B4581" w:rsidRPr="00AE7A4A" w:rsidRDefault="009B4581">
      <w:pPr>
        <w:overflowPunct w:val="0"/>
        <w:autoSpaceDE w:val="0"/>
        <w:autoSpaceDN w:val="0"/>
        <w:adjustRightInd w:val="0"/>
        <w:spacing w:after="180"/>
        <w:jc w:val="both"/>
        <w:textAlignment w:val="baseline"/>
        <w:rPr>
          <w:b/>
          <w:bCs/>
          <w:sz w:val="21"/>
          <w:u w:val="single"/>
        </w:rPr>
      </w:pPr>
      <w:r w:rsidRPr="00AE7A4A">
        <w:rPr>
          <w:b/>
          <w:bCs/>
          <w:sz w:val="21"/>
          <w:u w:val="single"/>
        </w:rPr>
        <w:t>Regarding NCD-SSB:</w:t>
      </w:r>
    </w:p>
    <w:p w14:paraId="6A2D34E3" w14:textId="77777777" w:rsidR="009B2961" w:rsidRDefault="009B2961" w:rsidP="009B2961">
      <w:pPr>
        <w:widowControl w:val="0"/>
        <w:spacing w:after="120"/>
        <w:jc w:val="both"/>
        <w:rPr>
          <w:rFonts w:ascii="Times" w:eastAsia="Times New Roman" w:hAnsi="Times"/>
          <w:b/>
          <w:bCs/>
          <w:sz w:val="20"/>
          <w:szCs w:val="20"/>
          <w:lang w:val="en-GB" w:eastAsia="en-US"/>
        </w:rPr>
      </w:pPr>
      <w:r w:rsidRPr="0033405C">
        <w:rPr>
          <w:rFonts w:ascii="Times" w:eastAsia="Times New Roman" w:hAnsi="Times"/>
          <w:b/>
          <w:bCs/>
          <w:sz w:val="20"/>
          <w:szCs w:val="20"/>
          <w:lang w:val="en-GB" w:eastAsia="en-US"/>
        </w:rPr>
        <w:t xml:space="preserve">Proposal </w:t>
      </w:r>
      <w:r>
        <w:rPr>
          <w:rFonts w:ascii="Times" w:eastAsia="Times New Roman" w:hAnsi="Times"/>
          <w:b/>
          <w:bCs/>
          <w:sz w:val="20"/>
          <w:szCs w:val="20"/>
          <w:lang w:val="en-GB" w:eastAsia="en-US"/>
        </w:rPr>
        <w:t>1</w:t>
      </w:r>
      <w:r w:rsidRPr="0033405C">
        <w:rPr>
          <w:rFonts w:ascii="Times" w:eastAsia="Times New Roman" w:hAnsi="Times"/>
          <w:b/>
          <w:bCs/>
          <w:sz w:val="20"/>
          <w:szCs w:val="20"/>
          <w:lang w:val="en-GB" w:eastAsia="en-US"/>
        </w:rPr>
        <w:t xml:space="preserve">: </w:t>
      </w:r>
      <w:r>
        <w:rPr>
          <w:rFonts w:ascii="Times" w:eastAsia="Times New Roman" w:hAnsi="Times"/>
          <w:b/>
          <w:bCs/>
          <w:sz w:val="20"/>
          <w:szCs w:val="20"/>
          <w:lang w:val="en-GB" w:eastAsia="en-US"/>
        </w:rPr>
        <w:t>RAN2 to confirm the conclusion in RAN#94:</w:t>
      </w:r>
    </w:p>
    <w:p w14:paraId="6352D0EA" w14:textId="77777777" w:rsidR="009B2961" w:rsidRDefault="009B2961" w:rsidP="009B2961">
      <w:pPr>
        <w:pStyle w:val="af5"/>
        <w:numPr>
          <w:ilvl w:val="0"/>
          <w:numId w:val="23"/>
        </w:numPr>
        <w:ind w:firstLineChars="0"/>
        <w:rPr>
          <w:rFonts w:ascii="Times" w:eastAsia="Times New Roman" w:hAnsi="Times"/>
          <w:b/>
          <w:bCs/>
          <w:sz w:val="20"/>
          <w:szCs w:val="20"/>
          <w:lang w:val="en-GB"/>
        </w:rPr>
      </w:pPr>
      <w:r w:rsidRPr="00B123EE">
        <w:rPr>
          <w:rFonts w:ascii="Times" w:eastAsia="Times New Roman" w:hAnsi="Times"/>
          <w:b/>
          <w:bCs/>
          <w:sz w:val="20"/>
          <w:szCs w:val="20"/>
          <w:lang w:val="en-GB"/>
        </w:rPr>
        <w:t>UE in IDLE and INACTIVE monitors paging in an initial BWP associated with CD-SSB</w:t>
      </w:r>
      <w:r>
        <w:rPr>
          <w:rFonts w:ascii="Times" w:eastAsia="Times New Roman" w:hAnsi="Times"/>
          <w:b/>
          <w:bCs/>
          <w:sz w:val="20"/>
          <w:szCs w:val="20"/>
          <w:lang w:val="en-GB"/>
        </w:rPr>
        <w:t xml:space="preserve"> (i.e. not in a separate initial BWP associated with NC</w:t>
      </w:r>
      <w:r>
        <w:rPr>
          <w:rFonts w:ascii="Times" w:eastAsia="Times New Roman" w:hAnsi="Times" w:hint="eastAsia"/>
          <w:b/>
          <w:bCs/>
          <w:sz w:val="20"/>
          <w:szCs w:val="20"/>
          <w:lang w:val="en-GB"/>
        </w:rPr>
        <w:t>D-SS</w:t>
      </w:r>
      <w:r>
        <w:rPr>
          <w:rFonts w:ascii="Times" w:eastAsia="Times New Roman" w:hAnsi="Times"/>
          <w:b/>
          <w:bCs/>
          <w:sz w:val="20"/>
          <w:szCs w:val="20"/>
          <w:lang w:val="en-GB"/>
        </w:rPr>
        <w:t>B).</w:t>
      </w:r>
    </w:p>
    <w:p w14:paraId="7B2582C9" w14:textId="77777777" w:rsidR="009B2961" w:rsidRPr="0086149A" w:rsidRDefault="009B2961" w:rsidP="009B2961">
      <w:pPr>
        <w:pStyle w:val="af5"/>
        <w:numPr>
          <w:ilvl w:val="0"/>
          <w:numId w:val="23"/>
        </w:numPr>
        <w:ind w:firstLineChars="0"/>
        <w:rPr>
          <w:rFonts w:ascii="Times" w:eastAsia="Times New Roman" w:hAnsi="Times"/>
          <w:b/>
          <w:bCs/>
          <w:sz w:val="20"/>
          <w:szCs w:val="20"/>
          <w:lang w:val="en-GB"/>
        </w:rPr>
      </w:pPr>
      <w:r>
        <w:rPr>
          <w:rFonts w:ascii="Times" w:eastAsia="Times New Roman" w:hAnsi="Times"/>
          <w:b/>
          <w:bCs/>
          <w:sz w:val="20"/>
          <w:szCs w:val="20"/>
          <w:lang w:val="en-GB"/>
        </w:rPr>
        <w:t xml:space="preserve">RAN2 assumes </w:t>
      </w:r>
      <w:r w:rsidRPr="00B123EE">
        <w:rPr>
          <w:rFonts w:ascii="Times" w:eastAsia="Times New Roman" w:hAnsi="Times"/>
          <w:b/>
          <w:bCs/>
          <w:sz w:val="20"/>
          <w:szCs w:val="20"/>
          <w:lang w:val="en-GB"/>
        </w:rPr>
        <w:t>that the cell reselection measurements and cell ranking are performed based on measurements on the CD-SSB</w:t>
      </w:r>
      <w:r>
        <w:rPr>
          <w:rFonts w:ascii="Times" w:eastAsia="Times New Roman" w:hAnsi="Times"/>
          <w:b/>
          <w:bCs/>
          <w:sz w:val="20"/>
          <w:szCs w:val="20"/>
          <w:lang w:val="en-GB"/>
        </w:rPr>
        <w:t xml:space="preserve"> (i.e. not NCD-SSB)</w:t>
      </w:r>
      <w:r w:rsidRPr="00B123EE">
        <w:rPr>
          <w:rFonts w:ascii="Times" w:eastAsia="Times New Roman" w:hAnsi="Times"/>
          <w:b/>
          <w:bCs/>
          <w:sz w:val="20"/>
          <w:szCs w:val="20"/>
          <w:lang w:val="en-GB"/>
        </w:rPr>
        <w:t>. This applies for intra- and inter-frequency measurements.</w:t>
      </w:r>
    </w:p>
    <w:p w14:paraId="51D92F3F" w14:textId="77777777" w:rsidR="00F108AE" w:rsidRDefault="00F108AE" w:rsidP="00F108AE">
      <w:pPr>
        <w:widowControl w:val="0"/>
        <w:spacing w:after="120"/>
        <w:jc w:val="both"/>
        <w:rPr>
          <w:rFonts w:ascii="Times" w:eastAsia="Times New Roman" w:hAnsi="Times"/>
          <w:b/>
          <w:bCs/>
          <w:sz w:val="20"/>
          <w:szCs w:val="20"/>
          <w:lang w:val="en-GB" w:eastAsia="en-US"/>
        </w:rPr>
      </w:pPr>
      <w:r w:rsidRPr="0033405C">
        <w:rPr>
          <w:rFonts w:ascii="Times" w:eastAsia="Times New Roman" w:hAnsi="Times"/>
          <w:b/>
          <w:bCs/>
          <w:sz w:val="20"/>
          <w:szCs w:val="20"/>
          <w:lang w:val="en-GB" w:eastAsia="en-US"/>
        </w:rPr>
        <w:t xml:space="preserve">Proposal </w:t>
      </w:r>
      <w:r>
        <w:rPr>
          <w:rFonts w:ascii="Times" w:eastAsia="Times New Roman" w:hAnsi="Times"/>
          <w:b/>
          <w:bCs/>
          <w:sz w:val="20"/>
          <w:szCs w:val="20"/>
          <w:lang w:val="en-GB" w:eastAsia="en-US"/>
        </w:rPr>
        <w:t>2</w:t>
      </w:r>
      <w:r w:rsidRPr="0033405C">
        <w:rPr>
          <w:rFonts w:ascii="Times" w:eastAsia="Times New Roman" w:hAnsi="Times"/>
          <w:b/>
          <w:bCs/>
          <w:sz w:val="20"/>
          <w:szCs w:val="20"/>
          <w:lang w:val="en-GB" w:eastAsia="en-US"/>
        </w:rPr>
        <w:t xml:space="preserve">: </w:t>
      </w:r>
      <w:r>
        <w:rPr>
          <w:rFonts w:ascii="Times" w:eastAsia="Times New Roman" w:hAnsi="Times"/>
          <w:b/>
          <w:bCs/>
          <w:sz w:val="20"/>
          <w:szCs w:val="20"/>
          <w:lang w:val="en-GB" w:eastAsia="en-US"/>
        </w:rPr>
        <w:t>I</w:t>
      </w:r>
      <w:r w:rsidRPr="00A379BE">
        <w:rPr>
          <w:rFonts w:ascii="Times" w:eastAsia="Times New Roman" w:hAnsi="Times"/>
          <w:b/>
          <w:bCs/>
          <w:sz w:val="20"/>
          <w:szCs w:val="20"/>
          <w:lang w:val="en-GB" w:eastAsia="en-US"/>
        </w:rPr>
        <w:t>f</w:t>
      </w:r>
      <w:r>
        <w:rPr>
          <w:rFonts w:ascii="Times" w:eastAsia="Times New Roman" w:hAnsi="Times"/>
          <w:b/>
          <w:bCs/>
          <w:sz w:val="20"/>
          <w:szCs w:val="20"/>
          <w:lang w:val="en-GB" w:eastAsia="en-US"/>
        </w:rPr>
        <w:t xml:space="preserve"> </w:t>
      </w:r>
      <w:r w:rsidRPr="00A379BE">
        <w:rPr>
          <w:rFonts w:ascii="Times" w:eastAsia="Times New Roman" w:hAnsi="Times"/>
          <w:b/>
          <w:bCs/>
          <w:sz w:val="20"/>
          <w:szCs w:val="20"/>
          <w:lang w:val="en-GB" w:eastAsia="en-US"/>
        </w:rPr>
        <w:t xml:space="preserve">random access </w:t>
      </w:r>
      <w:r>
        <w:rPr>
          <w:rFonts w:ascii="Times" w:eastAsia="Times New Roman" w:hAnsi="Times"/>
          <w:b/>
          <w:bCs/>
          <w:sz w:val="20"/>
          <w:szCs w:val="20"/>
          <w:lang w:val="en-GB" w:eastAsia="en-US"/>
        </w:rPr>
        <w:t xml:space="preserve">is performed </w:t>
      </w:r>
      <w:r w:rsidRPr="00A379BE">
        <w:rPr>
          <w:rFonts w:ascii="Times" w:eastAsia="Times New Roman" w:hAnsi="Times"/>
          <w:b/>
          <w:bCs/>
          <w:sz w:val="20"/>
          <w:szCs w:val="20"/>
          <w:lang w:val="en-GB" w:eastAsia="en-US"/>
        </w:rPr>
        <w:t>in the separate initial BWP, the measurement on CD-SSB should be used for RACH resource selection.</w:t>
      </w:r>
    </w:p>
    <w:p w14:paraId="40030EAA" w14:textId="77777777" w:rsidR="009B2961" w:rsidRDefault="009B2961" w:rsidP="009B2961">
      <w:pPr>
        <w:suppressAutoHyphens/>
        <w:overflowPunct w:val="0"/>
        <w:autoSpaceDE w:val="0"/>
        <w:spacing w:after="180"/>
        <w:jc w:val="both"/>
        <w:textAlignment w:val="baseline"/>
        <w:rPr>
          <w:b/>
          <w:bCs/>
          <w:color w:val="000000"/>
          <w:sz w:val="20"/>
          <w:szCs w:val="20"/>
        </w:rPr>
      </w:pPr>
      <w:r w:rsidRPr="0086149A">
        <w:rPr>
          <w:b/>
          <w:bCs/>
          <w:color w:val="000000"/>
          <w:sz w:val="20"/>
          <w:szCs w:val="20"/>
        </w:rPr>
        <w:t xml:space="preserve">Proposal </w:t>
      </w:r>
      <w:r>
        <w:rPr>
          <w:b/>
          <w:bCs/>
          <w:color w:val="000000"/>
          <w:sz w:val="20"/>
          <w:szCs w:val="20"/>
        </w:rPr>
        <w:t>3</w:t>
      </w:r>
      <w:r w:rsidRPr="0086149A">
        <w:rPr>
          <w:b/>
          <w:bCs/>
          <w:color w:val="000000"/>
          <w:sz w:val="20"/>
          <w:szCs w:val="20"/>
        </w:rPr>
        <w:t>:</w:t>
      </w:r>
      <w:r w:rsidRPr="0086149A">
        <w:rPr>
          <w:b/>
          <w:bCs/>
        </w:rPr>
        <w:t xml:space="preserve"> </w:t>
      </w:r>
      <w:r w:rsidRPr="0086149A">
        <w:rPr>
          <w:b/>
          <w:bCs/>
          <w:color w:val="000000"/>
          <w:sz w:val="20"/>
          <w:szCs w:val="20"/>
        </w:rPr>
        <w:t>From RAN2 perspective, the working assumption “Not need NCD-SSB: A RedCap UE can in addition optionally support relevant operation based on CSI-RS” is not acceptable considering that CSI-RS can’t work alone</w:t>
      </w:r>
      <w:r>
        <w:rPr>
          <w:b/>
          <w:bCs/>
          <w:color w:val="000000"/>
          <w:sz w:val="20"/>
          <w:szCs w:val="20"/>
        </w:rPr>
        <w:t xml:space="preserve"> without SSB. </w:t>
      </w:r>
    </w:p>
    <w:p w14:paraId="519CB8B4" w14:textId="77777777" w:rsidR="00F108AE" w:rsidRDefault="00F108AE" w:rsidP="00F108AE">
      <w:pPr>
        <w:suppressAutoHyphens/>
        <w:overflowPunct w:val="0"/>
        <w:autoSpaceDE w:val="0"/>
        <w:spacing w:after="180"/>
        <w:jc w:val="both"/>
        <w:textAlignment w:val="baseline"/>
        <w:rPr>
          <w:bCs/>
          <w:sz w:val="20"/>
          <w:szCs w:val="20"/>
        </w:rPr>
      </w:pPr>
      <w:r w:rsidRPr="0086149A">
        <w:rPr>
          <w:b/>
          <w:bCs/>
          <w:color w:val="000000"/>
          <w:sz w:val="20"/>
          <w:szCs w:val="20"/>
        </w:rPr>
        <w:t xml:space="preserve">Proposal </w:t>
      </w:r>
      <w:r>
        <w:rPr>
          <w:b/>
          <w:bCs/>
          <w:color w:val="000000"/>
          <w:sz w:val="20"/>
          <w:szCs w:val="20"/>
        </w:rPr>
        <w:t>4</w:t>
      </w:r>
      <w:r w:rsidRPr="0086149A">
        <w:rPr>
          <w:b/>
          <w:bCs/>
          <w:color w:val="000000"/>
          <w:sz w:val="20"/>
          <w:szCs w:val="20"/>
        </w:rPr>
        <w:t>:</w:t>
      </w:r>
      <w:r w:rsidRPr="0086149A">
        <w:rPr>
          <w:b/>
          <w:bCs/>
        </w:rPr>
        <w:t xml:space="preserve"> </w:t>
      </w:r>
      <w:r w:rsidRPr="0086149A">
        <w:rPr>
          <w:b/>
          <w:bCs/>
          <w:color w:val="000000"/>
          <w:sz w:val="20"/>
          <w:szCs w:val="20"/>
        </w:rPr>
        <w:t xml:space="preserve">From RAN2 perspective, </w:t>
      </w:r>
      <w:r w:rsidRPr="00444753">
        <w:rPr>
          <w:b/>
          <w:bCs/>
          <w:color w:val="000000"/>
          <w:sz w:val="20"/>
          <w:szCs w:val="20"/>
        </w:rPr>
        <w:t>NCD-SSB should be used for the measurement for RLM/BFD and RRM in connected mode</w:t>
      </w:r>
      <w:r>
        <w:rPr>
          <w:b/>
          <w:bCs/>
          <w:color w:val="000000"/>
          <w:sz w:val="20"/>
          <w:szCs w:val="20"/>
        </w:rPr>
        <w:t xml:space="preserve"> if the active BWP doesn’t include CD-SSB. The corresponding requirements for NCD-SSB measurement should be discussed and determined in RAN4. </w:t>
      </w:r>
    </w:p>
    <w:p w14:paraId="32D6EF18" w14:textId="77777777" w:rsidR="00F87BD8" w:rsidRDefault="00F87BD8" w:rsidP="009B4581">
      <w:pPr>
        <w:overflowPunct w:val="0"/>
        <w:autoSpaceDE w:val="0"/>
        <w:autoSpaceDN w:val="0"/>
        <w:adjustRightInd w:val="0"/>
        <w:spacing w:after="180"/>
        <w:jc w:val="both"/>
        <w:textAlignment w:val="baseline"/>
        <w:rPr>
          <w:b/>
          <w:bCs/>
          <w:sz w:val="21"/>
          <w:u w:val="single"/>
        </w:rPr>
      </w:pPr>
    </w:p>
    <w:p w14:paraId="0CAD3D8D" w14:textId="6EAB0B21" w:rsidR="009B4581" w:rsidRPr="0086149A" w:rsidRDefault="009B4581" w:rsidP="009B4581">
      <w:pPr>
        <w:overflowPunct w:val="0"/>
        <w:autoSpaceDE w:val="0"/>
        <w:autoSpaceDN w:val="0"/>
        <w:adjustRightInd w:val="0"/>
        <w:spacing w:after="180"/>
        <w:jc w:val="both"/>
        <w:textAlignment w:val="baseline"/>
        <w:rPr>
          <w:b/>
          <w:bCs/>
          <w:sz w:val="21"/>
          <w:u w:val="single"/>
        </w:rPr>
      </w:pPr>
      <w:r w:rsidRPr="0086149A">
        <w:rPr>
          <w:rFonts w:hint="eastAsia"/>
          <w:b/>
          <w:bCs/>
          <w:sz w:val="21"/>
          <w:u w:val="single"/>
        </w:rPr>
        <w:t>R</w:t>
      </w:r>
      <w:r w:rsidRPr="0086149A">
        <w:rPr>
          <w:b/>
          <w:bCs/>
          <w:sz w:val="21"/>
          <w:u w:val="single"/>
        </w:rPr>
        <w:t xml:space="preserve">egarding </w:t>
      </w:r>
      <w:r>
        <w:rPr>
          <w:b/>
          <w:bCs/>
          <w:sz w:val="21"/>
          <w:u w:val="single"/>
        </w:rPr>
        <w:t>Early identification</w:t>
      </w:r>
      <w:r w:rsidRPr="0086149A">
        <w:rPr>
          <w:b/>
          <w:bCs/>
          <w:sz w:val="21"/>
          <w:u w:val="single"/>
        </w:rPr>
        <w:t>:</w:t>
      </w:r>
    </w:p>
    <w:p w14:paraId="3F1BE9AB" w14:textId="183A746C" w:rsidR="000179C3" w:rsidRDefault="000179C3" w:rsidP="000179C3">
      <w:pPr>
        <w:pStyle w:val="aa"/>
        <w:rPr>
          <w:rFonts w:eastAsia="宋体"/>
          <w:lang w:eastAsia="zh-CN"/>
        </w:rPr>
      </w:pPr>
      <w:r>
        <w:rPr>
          <w:b/>
          <w:bCs/>
          <w:szCs w:val="20"/>
        </w:rPr>
        <w:t xml:space="preserve">Proposal 5: </w:t>
      </w:r>
      <w:r>
        <w:rPr>
          <w:rFonts w:hint="eastAsia"/>
          <w:b/>
          <w:bCs/>
          <w:szCs w:val="20"/>
        </w:rPr>
        <w:t xml:space="preserve">For </w:t>
      </w:r>
      <w:r>
        <w:rPr>
          <w:rFonts w:ascii="Times" w:eastAsia="Times New Roman" w:hAnsi="Times"/>
          <w:b/>
          <w:bCs/>
          <w:szCs w:val="20"/>
          <w:lang w:val="en-GB"/>
        </w:rPr>
        <w:t>RedCap UEs</w:t>
      </w:r>
      <w:r>
        <w:rPr>
          <w:rFonts w:ascii="Times" w:hAnsi="Times" w:hint="eastAsia"/>
          <w:b/>
          <w:bCs/>
          <w:szCs w:val="20"/>
        </w:rPr>
        <w:t xml:space="preserve"> supporting </w:t>
      </w:r>
      <w:r>
        <w:rPr>
          <w:rFonts w:ascii="Times" w:hAnsi="Times"/>
          <w:b/>
          <w:bCs/>
          <w:szCs w:val="20"/>
        </w:rPr>
        <w:t>M</w:t>
      </w:r>
      <w:r>
        <w:rPr>
          <w:rFonts w:ascii="Times" w:hAnsi="Times" w:hint="eastAsia"/>
          <w:b/>
          <w:bCs/>
          <w:szCs w:val="20"/>
        </w:rPr>
        <w:t xml:space="preserve">sg3 early </w:t>
      </w:r>
      <w:r>
        <w:rPr>
          <w:rFonts w:ascii="Times" w:eastAsia="Times New Roman" w:hAnsi="Times"/>
          <w:b/>
          <w:bCs/>
          <w:szCs w:val="20"/>
          <w:lang w:val="en-GB" w:eastAsia="en-GB"/>
        </w:rPr>
        <w:t>identification</w:t>
      </w:r>
      <w:r>
        <w:rPr>
          <w:rFonts w:ascii="Times" w:hAnsi="Times" w:hint="eastAsia"/>
          <w:b/>
          <w:bCs/>
          <w:szCs w:val="20"/>
        </w:rPr>
        <w:t>,</w:t>
      </w:r>
      <w:r>
        <w:rPr>
          <w:rFonts w:ascii="Times" w:eastAsia="Times New Roman" w:hAnsi="Times"/>
          <w:b/>
          <w:bCs/>
          <w:szCs w:val="20"/>
          <w:lang w:val="en-GB"/>
        </w:rPr>
        <w:t xml:space="preserve"> apply </w:t>
      </w:r>
      <w:r>
        <w:rPr>
          <w:rFonts w:ascii="Times" w:eastAsia="Times New Roman" w:hAnsi="Times"/>
          <w:b/>
          <w:bCs/>
          <w:szCs w:val="20"/>
          <w:lang w:val="en-GB" w:eastAsia="en-GB"/>
        </w:rPr>
        <w:t xml:space="preserve">Msg3 </w:t>
      </w:r>
      <w:r>
        <w:rPr>
          <w:rFonts w:ascii="Times" w:hAnsi="Times" w:hint="eastAsia"/>
          <w:b/>
          <w:bCs/>
          <w:szCs w:val="20"/>
        </w:rPr>
        <w:t xml:space="preserve">based early </w:t>
      </w:r>
      <w:r>
        <w:rPr>
          <w:rFonts w:ascii="Times" w:eastAsia="Times New Roman" w:hAnsi="Times"/>
          <w:b/>
          <w:bCs/>
          <w:szCs w:val="20"/>
          <w:lang w:val="en-GB" w:eastAsia="en-GB"/>
        </w:rPr>
        <w:t xml:space="preserve">identification </w:t>
      </w:r>
      <w:r>
        <w:rPr>
          <w:rFonts w:ascii="Times" w:hAnsi="Times" w:hint="eastAsia"/>
          <w:b/>
          <w:bCs/>
          <w:szCs w:val="20"/>
        </w:rPr>
        <w:t xml:space="preserve">only </w:t>
      </w:r>
      <w:r>
        <w:rPr>
          <w:rFonts w:ascii="Times" w:eastAsia="Times New Roman" w:hAnsi="Times"/>
          <w:b/>
          <w:bCs/>
          <w:szCs w:val="20"/>
          <w:lang w:val="en-GB"/>
        </w:rPr>
        <w:t>when</w:t>
      </w:r>
      <w:r>
        <w:rPr>
          <w:rFonts w:ascii="Times" w:hAnsi="Times"/>
          <w:b/>
          <w:bCs/>
          <w:szCs w:val="20"/>
        </w:rPr>
        <w:t xml:space="preserve"> the </w:t>
      </w:r>
      <w:r>
        <w:rPr>
          <w:rFonts w:ascii="Times" w:hAnsi="Times" w:hint="eastAsia"/>
          <w:b/>
          <w:bCs/>
          <w:szCs w:val="20"/>
        </w:rPr>
        <w:t xml:space="preserve">configuration for </w:t>
      </w:r>
      <w:r>
        <w:rPr>
          <w:rFonts w:ascii="Times" w:hAnsi="Times"/>
          <w:b/>
          <w:bCs/>
          <w:szCs w:val="20"/>
        </w:rPr>
        <w:t xml:space="preserve">Msg1 early identification isn’t </w:t>
      </w:r>
      <w:r>
        <w:rPr>
          <w:rFonts w:ascii="Times" w:hAnsi="Times" w:hint="eastAsia"/>
          <w:b/>
          <w:bCs/>
          <w:szCs w:val="20"/>
        </w:rPr>
        <w:t>included in SIB1</w:t>
      </w:r>
      <w:r>
        <w:rPr>
          <w:rFonts w:asciiTheme="minorEastAsia" w:eastAsiaTheme="minorEastAsia" w:hAnsiTheme="minorEastAsia" w:hint="eastAsia"/>
          <w:b/>
          <w:bCs/>
          <w:szCs w:val="20"/>
          <w:lang w:eastAsia="zh-CN"/>
        </w:rPr>
        <w:t>.</w:t>
      </w:r>
    </w:p>
    <w:p w14:paraId="16C2BF3F" w14:textId="274584B3" w:rsidR="000179C3" w:rsidRPr="001A6047" w:rsidRDefault="000179C3" w:rsidP="000179C3">
      <w:pPr>
        <w:numPr>
          <w:ilvl w:val="255"/>
          <w:numId w:val="0"/>
        </w:numPr>
        <w:spacing w:after="120"/>
        <w:rPr>
          <w:b/>
          <w:bCs/>
          <w:sz w:val="20"/>
          <w:szCs w:val="20"/>
        </w:rPr>
      </w:pPr>
      <w:r w:rsidRPr="00AE7A4A">
        <w:rPr>
          <w:b/>
          <w:bCs/>
          <w:sz w:val="20"/>
          <w:szCs w:val="20"/>
        </w:rPr>
        <w:t xml:space="preserve">Proposal </w:t>
      </w:r>
      <w:r>
        <w:rPr>
          <w:b/>
          <w:bCs/>
          <w:sz w:val="20"/>
          <w:szCs w:val="20"/>
        </w:rPr>
        <w:t>6</w:t>
      </w:r>
      <w:r w:rsidRPr="00AE7A4A">
        <w:rPr>
          <w:b/>
          <w:bCs/>
          <w:sz w:val="20"/>
          <w:szCs w:val="20"/>
        </w:rPr>
        <w:t xml:space="preserve">: Msg3 based early identification </w:t>
      </w:r>
      <w:r>
        <w:rPr>
          <w:b/>
          <w:bCs/>
          <w:sz w:val="20"/>
          <w:szCs w:val="20"/>
        </w:rPr>
        <w:t>is optional</w:t>
      </w:r>
      <w:r w:rsidRPr="00AE7A4A">
        <w:rPr>
          <w:b/>
          <w:bCs/>
          <w:sz w:val="20"/>
          <w:szCs w:val="20"/>
        </w:rPr>
        <w:t xml:space="preserve"> supported by RedCap UE.</w:t>
      </w:r>
    </w:p>
    <w:p w14:paraId="1C64C1FA" w14:textId="23C4E659" w:rsidR="00F87BD8" w:rsidRDefault="00F87BD8" w:rsidP="00F87BD8">
      <w:pPr>
        <w:numPr>
          <w:ilvl w:val="255"/>
          <w:numId w:val="0"/>
        </w:numPr>
        <w:spacing w:after="120" w:line="252" w:lineRule="auto"/>
        <w:jc w:val="both"/>
        <w:rPr>
          <w:rFonts w:eastAsia="DengXian"/>
          <w:b/>
          <w:bCs/>
          <w:kern w:val="2"/>
          <w:sz w:val="20"/>
          <w:szCs w:val="20"/>
        </w:rPr>
      </w:pPr>
      <w:r>
        <w:rPr>
          <w:rFonts w:eastAsia="DengXian"/>
          <w:b/>
          <w:bCs/>
          <w:kern w:val="2"/>
          <w:sz w:val="20"/>
          <w:szCs w:val="20"/>
        </w:rPr>
        <w:t xml:space="preserve">Proposal </w:t>
      </w:r>
      <w:r w:rsidR="000179C3">
        <w:rPr>
          <w:rFonts w:eastAsia="DengXian"/>
          <w:b/>
          <w:bCs/>
          <w:kern w:val="2"/>
          <w:sz w:val="20"/>
          <w:szCs w:val="20"/>
        </w:rPr>
        <w:t>7</w:t>
      </w:r>
      <w:r>
        <w:rPr>
          <w:rFonts w:eastAsia="DengXian"/>
          <w:b/>
          <w:bCs/>
          <w:kern w:val="2"/>
          <w:sz w:val="20"/>
          <w:szCs w:val="20"/>
        </w:rPr>
        <w:t xml:space="preserve">: </w:t>
      </w:r>
      <w:r>
        <w:rPr>
          <w:rFonts w:eastAsia="DengXian" w:hint="eastAsia"/>
          <w:b/>
          <w:bCs/>
          <w:kern w:val="2"/>
          <w:sz w:val="20"/>
          <w:szCs w:val="20"/>
        </w:rPr>
        <w:t xml:space="preserve">In case of </w:t>
      </w:r>
      <w:r>
        <w:rPr>
          <w:rFonts w:eastAsia="DengXian"/>
          <w:b/>
          <w:bCs/>
          <w:kern w:val="2"/>
          <w:sz w:val="20"/>
          <w:szCs w:val="20"/>
        </w:rPr>
        <w:t>M</w:t>
      </w:r>
      <w:r>
        <w:rPr>
          <w:rFonts w:eastAsia="DengXian" w:hint="eastAsia"/>
          <w:b/>
          <w:bCs/>
          <w:kern w:val="2"/>
          <w:sz w:val="20"/>
          <w:szCs w:val="20"/>
        </w:rPr>
        <w:t>sg1 based early identification is</w:t>
      </w:r>
      <w:r>
        <w:rPr>
          <w:rFonts w:eastAsia="DengXian"/>
          <w:b/>
          <w:bCs/>
          <w:kern w:val="2"/>
          <w:sz w:val="20"/>
          <w:szCs w:val="20"/>
        </w:rPr>
        <w:t xml:space="preserve"> enabled</w:t>
      </w:r>
      <w:r>
        <w:rPr>
          <w:rFonts w:eastAsia="DengXian" w:hint="eastAsia"/>
          <w:b/>
          <w:bCs/>
          <w:kern w:val="2"/>
          <w:sz w:val="20"/>
          <w:szCs w:val="20"/>
        </w:rPr>
        <w:t>, UE can use different CCCH LCIDs</w:t>
      </w:r>
      <w:r>
        <w:rPr>
          <w:rFonts w:eastAsia="DengXian"/>
          <w:b/>
          <w:bCs/>
          <w:kern w:val="2"/>
          <w:sz w:val="20"/>
          <w:szCs w:val="20"/>
        </w:rPr>
        <w:t xml:space="preserve"> </w:t>
      </w:r>
      <w:r>
        <w:rPr>
          <w:rFonts w:eastAsia="DengXian" w:hint="eastAsia"/>
          <w:b/>
          <w:bCs/>
          <w:kern w:val="2"/>
          <w:sz w:val="20"/>
          <w:szCs w:val="20"/>
        </w:rPr>
        <w:t>(i.e.</w:t>
      </w:r>
      <w:r>
        <w:rPr>
          <w:rFonts w:eastAsia="DengXian"/>
          <w:b/>
          <w:bCs/>
          <w:kern w:val="2"/>
          <w:sz w:val="20"/>
          <w:szCs w:val="20"/>
        </w:rPr>
        <w:t xml:space="preserve"> the dedicated LCID</w:t>
      </w:r>
      <w:r>
        <w:rPr>
          <w:rFonts w:eastAsia="DengXian" w:hint="eastAsia"/>
          <w:b/>
          <w:bCs/>
          <w:kern w:val="2"/>
          <w:sz w:val="20"/>
          <w:szCs w:val="20"/>
        </w:rPr>
        <w:t>) to indicate additional UE information</w:t>
      </w:r>
      <w:r>
        <w:rPr>
          <w:rFonts w:eastAsia="DengXian"/>
          <w:b/>
          <w:bCs/>
          <w:kern w:val="2"/>
          <w:sz w:val="20"/>
          <w:szCs w:val="20"/>
        </w:rPr>
        <w:t xml:space="preserve"> </w:t>
      </w:r>
      <w:r>
        <w:rPr>
          <w:rFonts w:eastAsia="DengXian" w:hint="eastAsia"/>
          <w:b/>
          <w:bCs/>
          <w:kern w:val="2"/>
          <w:sz w:val="20"/>
          <w:szCs w:val="20"/>
        </w:rPr>
        <w:t xml:space="preserve">(e.g. </w:t>
      </w:r>
      <w:r>
        <w:rPr>
          <w:rFonts w:eastAsia="DengXian"/>
          <w:b/>
          <w:bCs/>
          <w:kern w:val="2"/>
          <w:sz w:val="20"/>
          <w:szCs w:val="20"/>
        </w:rPr>
        <w:t>other capability</w:t>
      </w:r>
      <w:r>
        <w:rPr>
          <w:rFonts w:eastAsia="DengXian" w:hint="eastAsia"/>
          <w:b/>
          <w:bCs/>
          <w:kern w:val="2"/>
          <w:sz w:val="20"/>
          <w:szCs w:val="20"/>
        </w:rPr>
        <w:t>)</w:t>
      </w:r>
      <w:r>
        <w:rPr>
          <w:rFonts w:eastAsia="DengXian"/>
          <w:b/>
          <w:bCs/>
          <w:kern w:val="2"/>
          <w:sz w:val="20"/>
          <w:szCs w:val="20"/>
        </w:rPr>
        <w:t xml:space="preserve"> to network</w:t>
      </w:r>
      <w:r>
        <w:rPr>
          <w:rFonts w:eastAsia="DengXian" w:hint="eastAsia"/>
          <w:b/>
          <w:bCs/>
          <w:kern w:val="2"/>
          <w:sz w:val="20"/>
          <w:szCs w:val="20"/>
        </w:rPr>
        <w:t xml:space="preserve">, details are FFS. </w:t>
      </w:r>
    </w:p>
    <w:p w14:paraId="2224B7B6" w14:textId="77777777" w:rsidR="00F87BD8" w:rsidRDefault="00F87BD8">
      <w:pPr>
        <w:overflowPunct w:val="0"/>
        <w:autoSpaceDE w:val="0"/>
        <w:autoSpaceDN w:val="0"/>
        <w:adjustRightInd w:val="0"/>
        <w:spacing w:after="180"/>
        <w:jc w:val="both"/>
        <w:textAlignment w:val="baseline"/>
        <w:rPr>
          <w:b/>
          <w:bCs/>
          <w:sz w:val="21"/>
          <w:u w:val="single"/>
        </w:rPr>
      </w:pPr>
    </w:p>
    <w:p w14:paraId="632DE698" w14:textId="3DF2AEB2" w:rsidR="009B2961" w:rsidRPr="00AE7A4A" w:rsidRDefault="009A5AF3">
      <w:pPr>
        <w:overflowPunct w:val="0"/>
        <w:autoSpaceDE w:val="0"/>
        <w:autoSpaceDN w:val="0"/>
        <w:adjustRightInd w:val="0"/>
        <w:spacing w:after="180"/>
        <w:jc w:val="both"/>
        <w:textAlignment w:val="baseline"/>
        <w:rPr>
          <w:b/>
          <w:bCs/>
          <w:sz w:val="21"/>
          <w:u w:val="single"/>
        </w:rPr>
      </w:pPr>
      <w:r w:rsidRPr="00AE7A4A">
        <w:rPr>
          <w:b/>
          <w:bCs/>
          <w:sz w:val="21"/>
          <w:u w:val="single"/>
        </w:rPr>
        <w:t>Regarding SI enhancement for RedCap UEs:</w:t>
      </w:r>
    </w:p>
    <w:p w14:paraId="1E29C525" w14:textId="77777777" w:rsidR="000179C3" w:rsidRDefault="000179C3" w:rsidP="000179C3">
      <w:pPr>
        <w:pStyle w:val="aa"/>
        <w:rPr>
          <w:b/>
          <w:lang w:eastAsia="en-GB"/>
        </w:rPr>
      </w:pPr>
      <w:r>
        <w:rPr>
          <w:rFonts w:hint="eastAsia"/>
          <w:b/>
          <w:lang w:eastAsia="en-GB"/>
        </w:rPr>
        <w:t xml:space="preserve">Proposal </w:t>
      </w:r>
      <w:r>
        <w:rPr>
          <w:b/>
          <w:lang w:eastAsia="en-GB"/>
        </w:rPr>
        <w:t>8</w:t>
      </w:r>
      <w:r>
        <w:rPr>
          <w:rFonts w:hint="eastAsia"/>
          <w:b/>
          <w:lang w:eastAsia="en-GB"/>
        </w:rPr>
        <w:t xml:space="preserve">: </w:t>
      </w:r>
      <w:r>
        <w:rPr>
          <w:b/>
          <w:lang w:eastAsia="en-GB"/>
        </w:rPr>
        <w:t>UE behaviour for intra-frequency cell reselection when the cell is barred due to not supporting RedCap is:</w:t>
      </w:r>
    </w:p>
    <w:p w14:paraId="437CD78F" w14:textId="77777777" w:rsidR="000179C3" w:rsidRDefault="000179C3" w:rsidP="000179C3">
      <w:pPr>
        <w:pStyle w:val="aa"/>
        <w:numPr>
          <w:ilvl w:val="0"/>
          <w:numId w:val="18"/>
        </w:numPr>
        <w:rPr>
          <w:b/>
          <w:lang w:eastAsia="en-GB"/>
        </w:rPr>
      </w:pPr>
      <w:r w:rsidRPr="007B5650">
        <w:rPr>
          <w:b/>
          <w:lang w:eastAsia="en-GB"/>
        </w:rPr>
        <w:t xml:space="preserve">If RedCap-specific IFRI is absent </w:t>
      </w:r>
      <w:r>
        <w:rPr>
          <w:b/>
          <w:lang w:eastAsia="en-GB"/>
        </w:rPr>
        <w:t>in SIB1</w:t>
      </w:r>
      <w:r w:rsidRPr="007B5650">
        <w:rPr>
          <w:b/>
          <w:lang w:eastAsia="en-GB"/>
        </w:rPr>
        <w:t xml:space="preserve">, </w:t>
      </w:r>
      <w:r w:rsidRPr="007B5650">
        <w:rPr>
          <w:rFonts w:hint="eastAsia"/>
          <w:b/>
          <w:lang w:eastAsia="zh-CN"/>
        </w:rPr>
        <w:t>RedCap UE</w:t>
      </w:r>
      <w:r w:rsidRPr="007B5650">
        <w:rPr>
          <w:b/>
          <w:lang w:eastAsia="en-GB"/>
        </w:rPr>
        <w:t xml:space="preserve"> </w:t>
      </w:r>
      <w:r>
        <w:rPr>
          <w:b/>
          <w:lang w:eastAsia="en-GB"/>
        </w:rPr>
        <w:t xml:space="preserve">doesn’t apply </w:t>
      </w:r>
      <w:r w:rsidRPr="007B5650">
        <w:rPr>
          <w:b/>
          <w:lang w:eastAsia="en-GB"/>
        </w:rPr>
        <w:t xml:space="preserve">the </w:t>
      </w:r>
      <w:r w:rsidRPr="007B5650">
        <w:rPr>
          <w:rFonts w:hint="eastAsia"/>
          <w:b/>
          <w:lang w:eastAsia="zh-CN"/>
        </w:rPr>
        <w:t>legacy</w:t>
      </w:r>
      <w:r w:rsidRPr="007B5650">
        <w:rPr>
          <w:b/>
          <w:lang w:eastAsia="en-GB"/>
        </w:rPr>
        <w:t xml:space="preserve"> IFRI in MIB.</w:t>
      </w:r>
    </w:p>
    <w:p w14:paraId="27666EDB" w14:textId="77777777" w:rsidR="000179C3" w:rsidRPr="00AE7A4A" w:rsidRDefault="000179C3" w:rsidP="000179C3">
      <w:pPr>
        <w:pStyle w:val="aa"/>
        <w:numPr>
          <w:ilvl w:val="0"/>
          <w:numId w:val="18"/>
        </w:numPr>
        <w:rPr>
          <w:b/>
          <w:lang w:eastAsia="en-GB"/>
        </w:rPr>
      </w:pPr>
      <w:r>
        <w:rPr>
          <w:rFonts w:eastAsiaTheme="minorEastAsia"/>
          <w:b/>
          <w:lang w:eastAsia="zh-CN"/>
        </w:rPr>
        <w:t xml:space="preserve">If the </w:t>
      </w:r>
      <w:r w:rsidRPr="00AE7A4A">
        <w:rPr>
          <w:rFonts w:eastAsiaTheme="minorEastAsia"/>
          <w:b/>
          <w:i/>
          <w:iCs/>
          <w:lang w:eastAsia="zh-CN"/>
        </w:rPr>
        <w:t xml:space="preserve">cellBarred </w:t>
      </w:r>
      <w:r w:rsidRPr="007B5650">
        <w:rPr>
          <w:rFonts w:eastAsiaTheme="minorEastAsia"/>
          <w:b/>
          <w:lang w:eastAsia="zh-CN"/>
        </w:rPr>
        <w:t>field in MIB is set to barred</w:t>
      </w:r>
      <w:r>
        <w:rPr>
          <w:rFonts w:eastAsiaTheme="minorEastAsia"/>
          <w:b/>
          <w:lang w:eastAsia="zh-CN"/>
        </w:rPr>
        <w:t>, RedCap UE continues to read SIB1 of the barred cell and follows the</w:t>
      </w:r>
      <w:r w:rsidRPr="00D856CE">
        <w:rPr>
          <w:rFonts w:eastAsiaTheme="minorEastAsia"/>
          <w:b/>
          <w:lang w:eastAsia="zh-CN"/>
        </w:rPr>
        <w:t xml:space="preserve"> </w:t>
      </w:r>
      <w:r w:rsidRPr="0086149A">
        <w:rPr>
          <w:b/>
          <w:i/>
          <w:iCs/>
        </w:rPr>
        <w:t xml:space="preserve">intraFreqReselectionRedCap </w:t>
      </w:r>
      <w:r w:rsidRPr="0086149A">
        <w:rPr>
          <w:b/>
        </w:rPr>
        <w:t>indicated</w:t>
      </w:r>
      <w:r w:rsidRPr="00D856CE">
        <w:rPr>
          <w:rFonts w:eastAsiaTheme="minorEastAsia"/>
          <w:b/>
          <w:lang w:eastAsia="zh-CN"/>
        </w:rPr>
        <w:t xml:space="preserve"> in SIB1.</w:t>
      </w:r>
    </w:p>
    <w:p w14:paraId="1FB77C3C" w14:textId="77777777" w:rsidR="000179C3" w:rsidRPr="007B5650" w:rsidRDefault="000179C3" w:rsidP="000179C3">
      <w:pPr>
        <w:pStyle w:val="aa"/>
        <w:numPr>
          <w:ilvl w:val="0"/>
          <w:numId w:val="18"/>
        </w:numPr>
        <w:rPr>
          <w:b/>
          <w:lang w:eastAsia="en-GB"/>
        </w:rPr>
      </w:pPr>
      <w:r>
        <w:rPr>
          <w:rFonts w:eastAsiaTheme="minorEastAsia"/>
          <w:b/>
          <w:lang w:eastAsia="zh-CN"/>
        </w:rPr>
        <w:t xml:space="preserve">If RedCap UE is unable to acquire MIB or SIB1, </w:t>
      </w:r>
      <w:r w:rsidRPr="007B5650">
        <w:rPr>
          <w:rFonts w:eastAsiaTheme="minorEastAsia"/>
          <w:b/>
          <w:lang w:eastAsia="zh-CN"/>
        </w:rPr>
        <w:t>the IFRI should be treated as “allowed”</w:t>
      </w:r>
      <w:r>
        <w:rPr>
          <w:rFonts w:eastAsiaTheme="minorEastAsia"/>
          <w:b/>
          <w:lang w:eastAsia="zh-CN"/>
        </w:rPr>
        <w:t xml:space="preserve"> as legacy.</w:t>
      </w:r>
    </w:p>
    <w:p w14:paraId="44538C77" w14:textId="77777777" w:rsidR="000179C3" w:rsidRDefault="000179C3" w:rsidP="000179C3">
      <w:pPr>
        <w:pStyle w:val="a3"/>
        <w:spacing w:before="0"/>
        <w:jc w:val="both"/>
        <w:rPr>
          <w:b/>
          <w:lang w:val="en-US" w:eastAsia="zh-CN"/>
        </w:rPr>
      </w:pPr>
      <w:r>
        <w:rPr>
          <w:rFonts w:hint="eastAsia"/>
          <w:b/>
          <w:lang w:eastAsia="en-GB"/>
        </w:rPr>
        <w:t xml:space="preserve">Proposal </w:t>
      </w:r>
      <w:r>
        <w:rPr>
          <w:b/>
          <w:lang w:eastAsia="en-GB"/>
        </w:rPr>
        <w:t>9</w:t>
      </w:r>
      <w:r>
        <w:rPr>
          <w:rFonts w:hint="eastAsia"/>
          <w:b/>
          <w:lang w:eastAsia="en-GB"/>
        </w:rPr>
        <w:t xml:space="preserve">: </w:t>
      </w:r>
      <w:r w:rsidRPr="0092461A">
        <w:rPr>
          <w:b/>
          <w:lang w:eastAsia="en-GB"/>
        </w:rPr>
        <w:t xml:space="preserve">Paging to RedCap UE should be only sent in cells allowing the target </w:t>
      </w:r>
      <w:r>
        <w:rPr>
          <w:b/>
          <w:lang w:eastAsia="en-GB"/>
        </w:rPr>
        <w:t xml:space="preserve">RedCap </w:t>
      </w:r>
      <w:r w:rsidRPr="0092461A">
        <w:rPr>
          <w:b/>
          <w:lang w:eastAsia="en-GB"/>
        </w:rPr>
        <w:t xml:space="preserve">UE camping. To enable one gNB to determine </w:t>
      </w:r>
      <w:r>
        <w:rPr>
          <w:b/>
          <w:lang w:eastAsia="en-GB"/>
        </w:rPr>
        <w:t>whether a target UE is RedCap or not</w:t>
      </w:r>
      <w:r w:rsidRPr="0092461A">
        <w:rPr>
          <w:b/>
          <w:lang w:eastAsia="en-GB"/>
        </w:rPr>
        <w:t xml:space="preserve">, </w:t>
      </w:r>
      <w:r w:rsidRPr="00AE7A4A">
        <w:rPr>
          <w:b/>
          <w:i/>
          <w:iCs/>
          <w:lang w:eastAsia="en-GB"/>
        </w:rPr>
        <w:t>UERadioPagingInformation</w:t>
      </w:r>
      <w:r w:rsidRPr="0092461A">
        <w:rPr>
          <w:b/>
          <w:lang w:eastAsia="en-GB"/>
        </w:rPr>
        <w:t xml:space="preserve"> is extended to include RedCap related radio capability</w:t>
      </w:r>
      <w:r>
        <w:rPr>
          <w:b/>
          <w:lang w:eastAsia="en-GB"/>
        </w:rPr>
        <w:t xml:space="preserve"> </w:t>
      </w:r>
      <w:r w:rsidRPr="0092461A">
        <w:rPr>
          <w:b/>
          <w:lang w:eastAsia="en-GB"/>
        </w:rPr>
        <w:t>(e.g. 1rx RedCap or 2rx RedCap)</w:t>
      </w:r>
      <w:r>
        <w:rPr>
          <w:rFonts w:hint="eastAsia"/>
          <w:b/>
          <w:lang w:val="en-US" w:eastAsia="zh-CN"/>
        </w:rPr>
        <w:t>.</w:t>
      </w:r>
    </w:p>
    <w:p w14:paraId="7CD51F17" w14:textId="398BF54E" w:rsidR="00F87BD8" w:rsidRDefault="00F87BD8" w:rsidP="00F87BD8">
      <w:pPr>
        <w:pStyle w:val="a3"/>
        <w:spacing w:before="0"/>
        <w:jc w:val="both"/>
        <w:rPr>
          <w:b/>
        </w:rPr>
      </w:pPr>
      <w:r>
        <w:rPr>
          <w:b/>
          <w:lang w:val="en-US" w:eastAsia="zh-CN"/>
        </w:rPr>
        <w:t>Proposal 1</w:t>
      </w:r>
      <w:r w:rsidR="000179C3">
        <w:rPr>
          <w:b/>
          <w:lang w:val="en-US" w:eastAsia="zh-CN"/>
        </w:rPr>
        <w:t>0</w:t>
      </w:r>
      <w:r>
        <w:rPr>
          <w:b/>
          <w:lang w:val="en-US" w:eastAsia="zh-CN"/>
        </w:rPr>
        <w:t>: RAN2 to discuss whether to allow RedCap UEs to perform ETWS/CMAS reception in a cell barring (or not supporting) RedCap when disaster (such as flood and earthquake) occurs.</w:t>
      </w:r>
    </w:p>
    <w:p w14:paraId="61EF4C00" w14:textId="494E90CB" w:rsidR="00F87BD8" w:rsidRDefault="00F87BD8" w:rsidP="00F87BD8">
      <w:pPr>
        <w:pStyle w:val="a3"/>
        <w:spacing w:before="0"/>
        <w:jc w:val="both"/>
        <w:rPr>
          <w:b/>
          <w:lang w:val="en-US" w:eastAsia="zh-CN"/>
        </w:rPr>
      </w:pPr>
      <w:r>
        <w:rPr>
          <w:b/>
          <w:lang w:val="en-US" w:eastAsia="zh-CN"/>
        </w:rPr>
        <w:t>Proposal 1</w:t>
      </w:r>
      <w:r w:rsidR="000179C3">
        <w:rPr>
          <w:b/>
          <w:lang w:val="en-US" w:eastAsia="zh-CN"/>
        </w:rPr>
        <w:t>1</w:t>
      </w:r>
      <w:r>
        <w:rPr>
          <w:b/>
          <w:lang w:val="en-US" w:eastAsia="zh-CN"/>
        </w:rPr>
        <w:t xml:space="preserve">: Using system information to provide a blacklist/whitelist to indicate whether neighbouring cell is suitable for redcap UEs to camp.  </w:t>
      </w:r>
    </w:p>
    <w:p w14:paraId="344387AC" w14:textId="6615A551" w:rsidR="00F87BD8" w:rsidRDefault="00F87BD8" w:rsidP="00F87BD8">
      <w:pPr>
        <w:pStyle w:val="a3"/>
        <w:spacing w:before="0"/>
        <w:jc w:val="both"/>
        <w:rPr>
          <w:b/>
          <w:lang w:val="en-US" w:eastAsia="zh-CN"/>
        </w:rPr>
      </w:pPr>
      <w:r>
        <w:rPr>
          <w:b/>
          <w:lang w:val="en-US" w:eastAsia="zh-CN"/>
        </w:rPr>
        <w:t>Proposal 1</w:t>
      </w:r>
      <w:r w:rsidR="000179C3">
        <w:rPr>
          <w:b/>
          <w:lang w:val="en-US" w:eastAsia="zh-CN"/>
        </w:rPr>
        <w:t>2</w:t>
      </w:r>
      <w:r>
        <w:rPr>
          <w:b/>
          <w:lang w:val="en-US" w:eastAsia="zh-CN"/>
        </w:rPr>
        <w:t xml:space="preserve">: ANR mechanism </w:t>
      </w:r>
      <w:r>
        <w:rPr>
          <w:rFonts w:hint="eastAsia"/>
          <w:b/>
          <w:lang w:val="en-US" w:eastAsia="zh-CN"/>
        </w:rPr>
        <w:t xml:space="preserve">can be enhanced for the serving cell </w:t>
      </w:r>
      <w:r>
        <w:rPr>
          <w:b/>
          <w:lang w:val="en-US" w:eastAsia="zh-CN"/>
        </w:rPr>
        <w:t xml:space="preserve">to acquire RedCap capability of its neighbouring cell </w:t>
      </w:r>
      <w:r>
        <w:rPr>
          <w:rFonts w:hint="eastAsia"/>
          <w:b/>
          <w:lang w:val="en-US" w:eastAsia="zh-CN"/>
        </w:rPr>
        <w:t>when Xn interface between the serving and neighbouring gNBs is not exist.</w:t>
      </w:r>
    </w:p>
    <w:p w14:paraId="52B74C84" w14:textId="77777777" w:rsidR="009A5AF3" w:rsidRDefault="009A5AF3">
      <w:pPr>
        <w:overflowPunct w:val="0"/>
        <w:autoSpaceDE w:val="0"/>
        <w:autoSpaceDN w:val="0"/>
        <w:adjustRightInd w:val="0"/>
        <w:spacing w:after="180"/>
        <w:jc w:val="both"/>
        <w:textAlignment w:val="baseline"/>
        <w:rPr>
          <w:sz w:val="21"/>
        </w:rPr>
      </w:pPr>
    </w:p>
    <w:p w14:paraId="643ABA1C" w14:textId="77777777" w:rsidR="00036AD3" w:rsidRDefault="00C875F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5"/>
    <w:bookmarkEnd w:id="6"/>
    <w:p w14:paraId="3C02B160" w14:textId="787E0536" w:rsidR="00036AD3" w:rsidRDefault="00C875F9">
      <w:pPr>
        <w:pStyle w:val="aa"/>
        <w:numPr>
          <w:ilvl w:val="0"/>
          <w:numId w:val="14"/>
        </w:numPr>
        <w:rPr>
          <w:sz w:val="21"/>
        </w:rPr>
      </w:pPr>
      <w:r>
        <w:rPr>
          <w:sz w:val="21"/>
        </w:rPr>
        <w:t>RP-211574 Revised WID on support of reduced capability NR devices; Ericsson</w:t>
      </w:r>
    </w:p>
    <w:p w14:paraId="159AEB38" w14:textId="32379C93" w:rsidR="00A7390C" w:rsidRPr="00AE7A4A" w:rsidRDefault="00A7390C">
      <w:pPr>
        <w:pStyle w:val="aa"/>
        <w:numPr>
          <w:ilvl w:val="0"/>
          <w:numId w:val="14"/>
        </w:numPr>
        <w:rPr>
          <w:sz w:val="21"/>
        </w:rPr>
      </w:pPr>
      <w:r w:rsidRPr="00A7390C">
        <w:rPr>
          <w:rFonts w:eastAsiaTheme="minorEastAsia"/>
          <w:sz w:val="21"/>
          <w:lang w:eastAsia="zh-CN"/>
        </w:rPr>
        <w:t>R1-2110600, LS on use of NCD-SSB instead of CD-SSB for RedCap UE, RAN1</w:t>
      </w:r>
    </w:p>
    <w:p w14:paraId="40BA03B4" w14:textId="291C7E87" w:rsidR="00A7390C" w:rsidRDefault="00A7390C">
      <w:pPr>
        <w:pStyle w:val="aa"/>
        <w:numPr>
          <w:ilvl w:val="0"/>
          <w:numId w:val="14"/>
        </w:numPr>
        <w:rPr>
          <w:sz w:val="21"/>
        </w:rPr>
      </w:pPr>
      <w:r w:rsidRPr="00A7390C">
        <w:rPr>
          <w:rFonts w:eastAsiaTheme="minorEastAsia"/>
          <w:sz w:val="21"/>
          <w:lang w:eastAsia="zh-CN"/>
        </w:rPr>
        <w:t>R2-2111545</w:t>
      </w:r>
      <w:r w:rsidR="007D25DF">
        <w:rPr>
          <w:rFonts w:eastAsiaTheme="minorEastAsia"/>
          <w:sz w:val="21"/>
          <w:lang w:eastAsia="zh-CN"/>
        </w:rPr>
        <w:t xml:space="preserve">, </w:t>
      </w:r>
      <w:r w:rsidRPr="00A7390C">
        <w:rPr>
          <w:rFonts w:eastAsiaTheme="minorEastAsia"/>
          <w:sz w:val="21"/>
          <w:lang w:eastAsia="zh-CN"/>
        </w:rPr>
        <w:t>Reply LS on use of NCD-SSB instead of CD-SSB for RedCap UE (contact: Ericsson)</w:t>
      </w:r>
    </w:p>
    <w:p w14:paraId="66D52EF9" w14:textId="2DFDCAE7" w:rsidR="0083061A" w:rsidRDefault="0001676B" w:rsidP="0019190E">
      <w:pPr>
        <w:pStyle w:val="aa"/>
        <w:numPr>
          <w:ilvl w:val="0"/>
          <w:numId w:val="14"/>
        </w:numPr>
        <w:rPr>
          <w:sz w:val="21"/>
        </w:rPr>
      </w:pPr>
      <w:r w:rsidRPr="0001676B">
        <w:rPr>
          <w:sz w:val="21"/>
        </w:rPr>
        <w:t>R2-2200075</w:t>
      </w:r>
      <w:r>
        <w:rPr>
          <w:sz w:val="21"/>
        </w:rPr>
        <w:t>, LS</w:t>
      </w:r>
      <w:r w:rsidRPr="0001676B">
        <w:rPr>
          <w:sz w:val="21"/>
        </w:rPr>
        <w:t xml:space="preserve"> on use of NCD-SSB or CSI-RS in DL BWPs for RedCap UE (R1-2112802; contact: Ericsson)</w:t>
      </w:r>
      <w:r w:rsidRPr="0001676B" w:rsidDel="00FF5EA0">
        <w:rPr>
          <w:sz w:val="21"/>
        </w:rPr>
        <w:t xml:space="preserve"> </w:t>
      </w:r>
    </w:p>
    <w:p w14:paraId="3AC3632C" w14:textId="371A6804" w:rsidR="0019190E" w:rsidRPr="0019190E" w:rsidRDefault="00E56C4A" w:rsidP="00AE7A4A">
      <w:pPr>
        <w:pStyle w:val="aa"/>
        <w:numPr>
          <w:ilvl w:val="0"/>
          <w:numId w:val="14"/>
        </w:numPr>
      </w:pPr>
      <w:r>
        <w:rPr>
          <w:sz w:val="21"/>
          <w:lang w:eastAsia="zh-CN"/>
        </w:rPr>
        <w:t xml:space="preserve">RP-213689, </w:t>
      </w:r>
      <w:r w:rsidRPr="00E56C4A">
        <w:rPr>
          <w:sz w:val="21"/>
          <w:lang w:eastAsia="zh-CN"/>
        </w:rPr>
        <w:t>Summary-for-94e-39-R17-RedCap-WI</w:t>
      </w:r>
      <w:r>
        <w:rPr>
          <w:sz w:val="21"/>
        </w:rPr>
        <w:t>, Intel</w:t>
      </w:r>
      <w:r w:rsidR="00342C82">
        <w:rPr>
          <w:sz w:val="21"/>
          <w:lang w:eastAsia="zh-CN"/>
        </w:rPr>
        <w:t>.</w:t>
      </w:r>
    </w:p>
    <w:p w14:paraId="39AAE038" w14:textId="63D76ECB" w:rsidR="00036AD3" w:rsidRDefault="00FF5EA0" w:rsidP="00A7390C">
      <w:pPr>
        <w:pStyle w:val="aa"/>
        <w:numPr>
          <w:ilvl w:val="0"/>
          <w:numId w:val="14"/>
        </w:numPr>
        <w:rPr>
          <w:sz w:val="21"/>
        </w:rPr>
      </w:pPr>
      <w:r w:rsidRPr="00C80427">
        <w:rPr>
          <w:sz w:val="21"/>
        </w:rPr>
        <w:t>R2-2108892</w:t>
      </w:r>
      <w:r w:rsidR="00991106">
        <w:rPr>
          <w:sz w:val="21"/>
        </w:rPr>
        <w:t xml:space="preserve">, </w:t>
      </w:r>
      <w:r w:rsidRPr="00C80427">
        <w:rPr>
          <w:sz w:val="21"/>
        </w:rPr>
        <w:t>[offline 104] Identification, access and camping</w:t>
      </w:r>
    </w:p>
    <w:p w14:paraId="3B1C5BA1" w14:textId="77777777" w:rsidR="004A1A5C" w:rsidRDefault="004A1A5C" w:rsidP="00A94F46">
      <w:pPr>
        <w:pStyle w:val="aa"/>
        <w:rPr>
          <w:sz w:val="21"/>
        </w:rPr>
      </w:pPr>
    </w:p>
    <w:sectPr w:rsidR="004A1A5C"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5A381" w14:textId="77777777" w:rsidR="0034700F" w:rsidRDefault="0034700F" w:rsidP="007E0497">
      <w:r>
        <w:separator/>
      </w:r>
    </w:p>
  </w:endnote>
  <w:endnote w:type="continuationSeparator" w:id="0">
    <w:p w14:paraId="46172402" w14:textId="77777777" w:rsidR="0034700F" w:rsidRDefault="0034700F"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535D7" w14:textId="77777777" w:rsidR="0034700F" w:rsidRDefault="0034700F" w:rsidP="007E0497">
      <w:r>
        <w:separator/>
      </w:r>
    </w:p>
  </w:footnote>
  <w:footnote w:type="continuationSeparator" w:id="0">
    <w:p w14:paraId="49958C97" w14:textId="77777777" w:rsidR="0034700F" w:rsidRDefault="0034700F"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CC6BAF"/>
    <w:multiLevelType w:val="singleLevel"/>
    <w:tmpl w:val="25CC6BAF"/>
    <w:lvl w:ilvl="0">
      <w:start w:val="1"/>
      <w:numFmt w:val="decimal"/>
      <w:suff w:val="space"/>
      <w:lvlText w:val="%1."/>
      <w:lvlJc w:val="left"/>
    </w:lvl>
  </w:abstractNum>
  <w:abstractNum w:abstractNumId="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DF52AD8"/>
    <w:multiLevelType w:val="hybridMultilevel"/>
    <w:tmpl w:val="C7C2D214"/>
    <w:lvl w:ilvl="0" w:tplc="D1B22772">
      <w:start w:val="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28040B"/>
    <w:multiLevelType w:val="hybridMultilevel"/>
    <w:tmpl w:val="7F8C8CA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0"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57114B"/>
    <w:multiLevelType w:val="hybridMultilevel"/>
    <w:tmpl w:val="1BE8E6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1"/>
  </w:num>
  <w:num w:numId="3">
    <w:abstractNumId w:val="19"/>
  </w:num>
  <w:num w:numId="4">
    <w:abstractNumId w:val="1"/>
  </w:num>
  <w:num w:numId="5">
    <w:abstractNumId w:val="18"/>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0"/>
  </w:num>
  <w:num w:numId="15">
    <w:abstractNumId w:val="9"/>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2"/>
  </w:num>
  <w:num w:numId="19">
    <w:abstractNumId w:val="6"/>
  </w:num>
  <w:num w:numId="20">
    <w:abstractNumId w:val="5"/>
  </w:num>
  <w:num w:numId="21">
    <w:abstractNumId w:val="10"/>
  </w:num>
  <w:num w:numId="22">
    <w:abstractNumId w:val="1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sFAGexsXw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4496"/>
    <w:rsid w:val="0001454B"/>
    <w:rsid w:val="00014662"/>
    <w:rsid w:val="00014D04"/>
    <w:rsid w:val="00014F8D"/>
    <w:rsid w:val="00015445"/>
    <w:rsid w:val="000157B2"/>
    <w:rsid w:val="000159BC"/>
    <w:rsid w:val="000159ED"/>
    <w:rsid w:val="00015A28"/>
    <w:rsid w:val="00015A87"/>
    <w:rsid w:val="00015BB4"/>
    <w:rsid w:val="00015F02"/>
    <w:rsid w:val="00016520"/>
    <w:rsid w:val="00016636"/>
    <w:rsid w:val="0001676B"/>
    <w:rsid w:val="000168B8"/>
    <w:rsid w:val="00016AC6"/>
    <w:rsid w:val="00016CE7"/>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39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2F"/>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C62"/>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0FC7"/>
    <w:rsid w:val="000E1259"/>
    <w:rsid w:val="000E14BF"/>
    <w:rsid w:val="000E170C"/>
    <w:rsid w:val="000E18CC"/>
    <w:rsid w:val="000E1909"/>
    <w:rsid w:val="000E1AEC"/>
    <w:rsid w:val="000E1CFF"/>
    <w:rsid w:val="000E2887"/>
    <w:rsid w:val="000E2C6A"/>
    <w:rsid w:val="000E2E9B"/>
    <w:rsid w:val="000E3254"/>
    <w:rsid w:val="000E348C"/>
    <w:rsid w:val="000E38A8"/>
    <w:rsid w:val="000E38CF"/>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F"/>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68A"/>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4B4"/>
    <w:rsid w:val="002A2637"/>
    <w:rsid w:val="002A267E"/>
    <w:rsid w:val="002A335C"/>
    <w:rsid w:val="002A34BA"/>
    <w:rsid w:val="002A34F2"/>
    <w:rsid w:val="002A3533"/>
    <w:rsid w:val="002A3ABA"/>
    <w:rsid w:val="002A3EC8"/>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83C"/>
    <w:rsid w:val="002B5999"/>
    <w:rsid w:val="002B5BD6"/>
    <w:rsid w:val="002B5C42"/>
    <w:rsid w:val="002B6047"/>
    <w:rsid w:val="002B615C"/>
    <w:rsid w:val="002B6B19"/>
    <w:rsid w:val="002B7006"/>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5A"/>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152"/>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86F"/>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8A"/>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B7A"/>
    <w:rsid w:val="004C2B8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66D3"/>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DCB"/>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D2D"/>
    <w:rsid w:val="005B1E1C"/>
    <w:rsid w:val="005B2535"/>
    <w:rsid w:val="005B2853"/>
    <w:rsid w:val="005B2A0E"/>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D9C"/>
    <w:rsid w:val="005C3104"/>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6DD"/>
    <w:rsid w:val="00641AAB"/>
    <w:rsid w:val="00641C6F"/>
    <w:rsid w:val="00641CA2"/>
    <w:rsid w:val="00641CFB"/>
    <w:rsid w:val="00641DE1"/>
    <w:rsid w:val="00641FB1"/>
    <w:rsid w:val="00642285"/>
    <w:rsid w:val="00642618"/>
    <w:rsid w:val="00642662"/>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D4D"/>
    <w:rsid w:val="00684F60"/>
    <w:rsid w:val="006850F7"/>
    <w:rsid w:val="00685122"/>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7AD"/>
    <w:rsid w:val="00695987"/>
    <w:rsid w:val="00695BFE"/>
    <w:rsid w:val="00695EB9"/>
    <w:rsid w:val="006960F5"/>
    <w:rsid w:val="006960FC"/>
    <w:rsid w:val="006964BC"/>
    <w:rsid w:val="00696A75"/>
    <w:rsid w:val="00696C45"/>
    <w:rsid w:val="00696E31"/>
    <w:rsid w:val="006970C6"/>
    <w:rsid w:val="0069712C"/>
    <w:rsid w:val="00697184"/>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5034"/>
    <w:rsid w:val="006C51D6"/>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57"/>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BB8"/>
    <w:rsid w:val="007E0DB4"/>
    <w:rsid w:val="007E0EEC"/>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1DD2"/>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5C"/>
    <w:rsid w:val="008E7CB9"/>
    <w:rsid w:val="008E7D63"/>
    <w:rsid w:val="008E7D8C"/>
    <w:rsid w:val="008E7DFA"/>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4EB7"/>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C7A"/>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87FE1"/>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C72"/>
    <w:rsid w:val="009B4CB4"/>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1B2"/>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2A26"/>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604"/>
    <w:rsid w:val="00B5365E"/>
    <w:rsid w:val="00B53928"/>
    <w:rsid w:val="00B539D3"/>
    <w:rsid w:val="00B53ABD"/>
    <w:rsid w:val="00B53B29"/>
    <w:rsid w:val="00B53D45"/>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985"/>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11A"/>
    <w:rsid w:val="00C663BF"/>
    <w:rsid w:val="00C66596"/>
    <w:rsid w:val="00C66638"/>
    <w:rsid w:val="00C667F6"/>
    <w:rsid w:val="00C66893"/>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372"/>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21"/>
    <w:rsid w:val="00C86893"/>
    <w:rsid w:val="00C86991"/>
    <w:rsid w:val="00C8716E"/>
    <w:rsid w:val="00C871C6"/>
    <w:rsid w:val="00C8722A"/>
    <w:rsid w:val="00C87258"/>
    <w:rsid w:val="00C872EA"/>
    <w:rsid w:val="00C875F9"/>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156"/>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E5B"/>
    <w:rsid w:val="00D10230"/>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5BD"/>
    <w:rsid w:val="00D70699"/>
    <w:rsid w:val="00D706B0"/>
    <w:rsid w:val="00D706CB"/>
    <w:rsid w:val="00D706E1"/>
    <w:rsid w:val="00D707DD"/>
    <w:rsid w:val="00D70AA9"/>
    <w:rsid w:val="00D7110F"/>
    <w:rsid w:val="00D71334"/>
    <w:rsid w:val="00D714E8"/>
    <w:rsid w:val="00D71A32"/>
    <w:rsid w:val="00D71EFC"/>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E2"/>
    <w:rsid w:val="00E206FB"/>
    <w:rsid w:val="00E2080F"/>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5FF"/>
    <w:rsid w:val="00E957C5"/>
    <w:rsid w:val="00E9589F"/>
    <w:rsid w:val="00E95A5D"/>
    <w:rsid w:val="00E962F8"/>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51C"/>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8"/>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33F"/>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4A4"/>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539"/>
    <w:rsid w:val="00F7482E"/>
    <w:rsid w:val="00F748DA"/>
    <w:rsid w:val="00F749D8"/>
    <w:rsid w:val="00F749EC"/>
    <w:rsid w:val="00F75027"/>
    <w:rsid w:val="00F750FE"/>
    <w:rsid w:val="00F75843"/>
    <w:rsid w:val="00F75EFF"/>
    <w:rsid w:val="00F75FBF"/>
    <w:rsid w:val="00F761E8"/>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42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25"/>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5BD"/>
    <w:rsid w:val="00FC769B"/>
    <w:rsid w:val="00FC77D8"/>
    <w:rsid w:val="00FC7C4F"/>
    <w:rsid w:val="00FC7EAC"/>
    <w:rsid w:val="00FD0107"/>
    <w:rsid w:val="00FD0494"/>
    <w:rsid w:val="00FD04BB"/>
    <w:rsid w:val="00FD0642"/>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5D7E"/>
    <w:rsid w:val="00FF5EA0"/>
    <w:rsid w:val="00FF6158"/>
    <w:rsid w:val="00FF61B9"/>
    <w:rsid w:val="00FF6204"/>
    <w:rsid w:val="00FF6322"/>
    <w:rsid w:val="00FF71E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497"/>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List Bullet"/>
    <w:basedOn w:val="a6"/>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6">
    <w:name w:val="List"/>
    <w:basedOn w:val="a"/>
    <w:qFormat/>
    <w:pPr>
      <w:spacing w:after="120"/>
      <w:ind w:left="283" w:hanging="283"/>
    </w:pPr>
    <w:rPr>
      <w:sz w:val="20"/>
      <w:lang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qFormat/>
    <w:pPr>
      <w:spacing w:after="120"/>
    </w:pPr>
    <w:rPr>
      <w:sz w:val="20"/>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b"/>
    <w:qFormat/>
    <w:pPr>
      <w:spacing w:after="120"/>
      <w:jc w:val="both"/>
    </w:pPr>
    <w:rPr>
      <w:rFonts w:eastAsia="MS Mincho"/>
      <w:sz w:val="20"/>
      <w:lang w:eastAsia="en-US"/>
    </w:rPr>
  </w:style>
  <w:style w:type="paragraph" w:styleId="2">
    <w:name w:val="List 2"/>
    <w:basedOn w:val="a6"/>
    <w:qFormat/>
    <w:pPr>
      <w:numPr>
        <w:numId w:val="1"/>
      </w:numPr>
      <w:spacing w:before="180"/>
    </w:pPr>
    <w:rPr>
      <w:rFonts w:ascii="Arial" w:hAnsi="Arial"/>
      <w:sz w:val="22"/>
      <w:szCs w:val="20"/>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spacing w:after="120"/>
    </w:pPr>
    <w:rPr>
      <w:sz w:val="18"/>
      <w:szCs w:val="18"/>
      <w:lang w:eastAsia="en-US"/>
    </w:rPr>
  </w:style>
  <w:style w:type="paragraph" w:styleId="ae">
    <w:name w:val="header"/>
    <w:basedOn w:val="a"/>
    <w:link w:val="af"/>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0">
    <w:name w:val="annotation subject"/>
    <w:basedOn w:val="a8"/>
    <w:next w:val="a8"/>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
    <w:link w:val="af6"/>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6"/>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5"/>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0"/>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 w:type="paragraph" w:customStyle="1" w:styleId="23">
    <w:name w:val="修订2"/>
    <w:hidden/>
    <w:uiPriority w:val="99"/>
    <w:semiHidden/>
    <w:qFormat/>
    <w:rPr>
      <w:sz w:val="24"/>
      <w:szCs w:val="24"/>
    </w:rPr>
  </w:style>
  <w:style w:type="paragraph" w:styleId="af7">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6F4C37-1855-4424-80AE-3BF526CD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3684</Words>
  <Characters>21000</Characters>
  <Application>Microsoft Office Word</Application>
  <DocSecurity>0</DocSecurity>
  <Lines>175</Lines>
  <Paragraphs>49</Paragraphs>
  <ScaleCrop>false</ScaleCrop>
  <Company>vivo</Company>
  <LinksUpToDate>false</LinksUpToDate>
  <CharactersWithSpaces>24635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cp:lastModifiedBy>
  <cp:revision>24</cp:revision>
  <cp:lastPrinted>2020-07-22T11:45:00Z</cp:lastPrinted>
  <dcterms:created xsi:type="dcterms:W3CDTF">2022-01-11T11:31:00Z</dcterms:created>
  <dcterms:modified xsi:type="dcterms:W3CDTF">2022-01-11T11:35:00Z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ies>
</file>